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96C4" w14:textId="6A60A6F5" w:rsidR="00B86F6E" w:rsidRPr="00B86F6E" w:rsidRDefault="00B86F6E" w:rsidP="00B86F6E">
      <w:pPr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Весенний запрет на лов сома</w:t>
      </w:r>
    </w:p>
    <w:p w14:paraId="6CBD9CF7" w14:textId="77777777" w:rsidR="00B86F6E" w:rsidRPr="00B86F6E" w:rsidRDefault="00B86F6E" w:rsidP="00B86F6E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Сом – самый крупный пресноводный хищник в водах Беларуси, ценная промысловая рыба. Он является «сильным» звеном в пищевой цепочке водоема. Его называют </w:t>
      </w:r>
      <w:proofErr w:type="spellStart"/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биомелиоратором</w:t>
      </w:r>
      <w:proofErr w:type="spellEnd"/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, так как он потребляет больную и погибшую рыбу, поддерживая тем самым чистоту водной среды.</w:t>
      </w:r>
    </w:p>
    <w:p w14:paraId="413B9FAC" w14:textId="77777777" w:rsidR="00B86F6E" w:rsidRPr="00B86F6E" w:rsidRDefault="00B86F6E" w:rsidP="00B86F6E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Сом нерестится позже основной массы всех весенне-нерестующих рыб, обитающих в Беларуси, так как температура воды для его комфортного размножения должна быть не ниже 16 градусов. Нерест совершается не в один, а в несколько приемов.</w:t>
      </w:r>
    </w:p>
    <w:p w14:paraId="276971B6" w14:textId="77777777" w:rsidR="00B86F6E" w:rsidRPr="00B86F6E" w:rsidRDefault="00B86F6E" w:rsidP="00B86F6E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В соответствии с Правилами любительского рыболовства </w:t>
      </w:r>
      <w:r w:rsidRPr="00CE148B">
        <w:rPr>
          <w:rStyle w:val="af0"/>
          <w:sz w:val="30"/>
          <w:szCs w:val="30"/>
          <w:shd w:val="clear" w:color="auto" w:fill="FFFFFF"/>
          <w:lang w:val="ru-RU"/>
        </w:rPr>
        <w:t>с 31 мая по 1 июля</w:t>
      </w: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в рыболовных угодьях Гродненской области устанавливается весенний запрет на добычу сома обыкновенного. </w:t>
      </w:r>
    </w:p>
    <w:p w14:paraId="133C1FFF" w14:textId="77777777" w:rsidR="00B86F6E" w:rsidRPr="00B86F6E" w:rsidRDefault="00B86F6E" w:rsidP="00B86F6E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Лов сома в запретный период квалифицируется по ч. 1 ст. 16.25 Кодекса Республики Беларусь об административных правонарушениях «Добыча рыбы или других водных объектов без надлежащего на то разрешения, либо в запретное время или сроки, либо в запрещенных местах, либо запрещенными орудиями, либо запрещенными способами, а равно попытка такой добычи» и влечет наложение штрафа в размере от 10 до 30 базовых величин с конфискацией орудий добычи рыбы или других водных животных и иных предметов, явившихся орудием или средством совершения указанного нарушения. </w:t>
      </w:r>
    </w:p>
    <w:p w14:paraId="04A43B0E" w14:textId="77777777" w:rsidR="00B86F6E" w:rsidRPr="00B86F6E" w:rsidRDefault="00B86F6E" w:rsidP="00B86F6E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В соответствии с Постановлением Совета Министров Республики Беларусь «О таксах для определения размера возмещения вреда, причиненного окружающей среде, и порядке его исчисления» от 11.04.2022 года №219 такса для определения размера возмещения вреда, причиненного окружающей среде физическими и юридическими лицами в результате незаконного изъятия или уничтожения сома (четыре базовые величины) в период запрета на его лов исчисляется в тройном размере и составляет двенадцать б</w:t>
      </w:r>
      <w:r w:rsidR="00CE148B">
        <w:rPr>
          <w:rStyle w:val="af0"/>
          <w:b w:val="0"/>
          <w:sz w:val="30"/>
          <w:szCs w:val="30"/>
          <w:shd w:val="clear" w:color="auto" w:fill="FFFFFF"/>
          <w:lang w:val="ru-RU"/>
        </w:rPr>
        <w:t>азовых величин или 444,00 рубля</w:t>
      </w: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.</w:t>
      </w:r>
    </w:p>
    <w:p w14:paraId="2B7A2B27" w14:textId="77777777" w:rsidR="00B86F6E" w:rsidRPr="00B86F6E" w:rsidRDefault="00B86F6E" w:rsidP="00B86F6E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(0152) 33-70-00».</w:t>
      </w:r>
    </w:p>
    <w:p w14:paraId="08D6514F" w14:textId="77777777" w:rsidR="00B86F6E" w:rsidRPr="00B86F6E" w:rsidRDefault="00B86F6E" w:rsidP="00B86F6E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33804902" w14:textId="77777777" w:rsidR="00725402" w:rsidRPr="00E1074F" w:rsidRDefault="00B86F6E" w:rsidP="0014086F">
      <w:pPr>
        <w:rPr>
          <w:bCs/>
          <w:sz w:val="30"/>
          <w:szCs w:val="30"/>
          <w:shd w:val="clear" w:color="auto" w:fill="FFFFFF"/>
          <w:lang w:val="ru-RU"/>
        </w:rPr>
      </w:pPr>
      <w:r w:rsidRPr="00B86F6E"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начальника инспекции                  Лагута Максим Сергеевич</w:t>
      </w: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2994" w14:textId="77777777" w:rsidR="000E4EFA" w:rsidRDefault="000E4EFA">
      <w:r>
        <w:separator/>
      </w:r>
    </w:p>
  </w:endnote>
  <w:endnote w:type="continuationSeparator" w:id="0">
    <w:p w14:paraId="442915BF" w14:textId="77777777" w:rsidR="000E4EFA" w:rsidRDefault="000E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32C4" w14:textId="77777777" w:rsidR="000E4EFA" w:rsidRDefault="000E4EFA">
      <w:r>
        <w:separator/>
      </w:r>
    </w:p>
  </w:footnote>
  <w:footnote w:type="continuationSeparator" w:id="0">
    <w:p w14:paraId="240D91CA" w14:textId="77777777" w:rsidR="000E4EFA" w:rsidRDefault="000E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B667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5E5BF1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E447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113C">
      <w:rPr>
        <w:rStyle w:val="a8"/>
        <w:noProof/>
      </w:rPr>
      <w:t>2</w:t>
    </w:r>
    <w:r>
      <w:rPr>
        <w:rStyle w:val="a8"/>
      </w:rPr>
      <w:fldChar w:fldCharType="end"/>
    </w:r>
  </w:p>
  <w:p w14:paraId="3C166125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651163">
    <w:abstractNumId w:val="2"/>
  </w:num>
  <w:num w:numId="2" w16cid:durableId="77873265">
    <w:abstractNumId w:val="3"/>
  </w:num>
  <w:num w:numId="3" w16cid:durableId="787696361">
    <w:abstractNumId w:val="4"/>
  </w:num>
  <w:num w:numId="4" w16cid:durableId="1298995501">
    <w:abstractNumId w:val="7"/>
  </w:num>
  <w:num w:numId="5" w16cid:durableId="1646275317">
    <w:abstractNumId w:val="0"/>
  </w:num>
  <w:num w:numId="6" w16cid:durableId="504172219">
    <w:abstractNumId w:val="6"/>
  </w:num>
  <w:num w:numId="7" w16cid:durableId="764691849">
    <w:abstractNumId w:val="5"/>
  </w:num>
  <w:num w:numId="8" w16cid:durableId="1858497779">
    <w:abstractNumId w:val="9"/>
  </w:num>
  <w:num w:numId="9" w16cid:durableId="106122266">
    <w:abstractNumId w:val="1"/>
  </w:num>
  <w:num w:numId="10" w16cid:durableId="1497106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4EFA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086F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3F6F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56346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5493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1C74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13C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3D20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40185"/>
    <w:rsid w:val="00852156"/>
    <w:rsid w:val="0086043C"/>
    <w:rsid w:val="0086141E"/>
    <w:rsid w:val="00861430"/>
    <w:rsid w:val="00865477"/>
    <w:rsid w:val="00872024"/>
    <w:rsid w:val="0087323F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875C2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C4E3E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0C55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86F6E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D5451"/>
    <w:rsid w:val="00CE148B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29B0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418"/>
    <w:rsid w:val="00E85B8F"/>
    <w:rsid w:val="00E877E4"/>
    <w:rsid w:val="00E91865"/>
    <w:rsid w:val="00E94F10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34757"/>
  <w15:docId w15:val="{12C49C55-2556-4590-8CDE-E66BE65F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5EE1-E836-43F5-BC6D-D327FEEA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2023-05-11T11:52:00Z</dcterms:created>
  <dcterms:modified xsi:type="dcterms:W3CDTF">2023-05-11T11:52:00Z</dcterms:modified>
</cp:coreProperties>
</file>