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6772" w14:textId="77777777" w:rsidR="00134D9D" w:rsidRDefault="00134D9D" w:rsidP="00134D9D">
      <w:pPr>
        <w:pStyle w:val="ae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30"/>
          <w:szCs w:val="30"/>
          <w:lang w:val="ru-RU"/>
        </w:rPr>
      </w:pPr>
      <w:r w:rsidRPr="00A11946">
        <w:rPr>
          <w:rFonts w:ascii="Times New Roman" w:hAnsi="Times New Roman" w:cs="Times New Roman"/>
          <w:b/>
          <w:bCs/>
          <w:color w:val="171717" w:themeColor="background2" w:themeShade="1A"/>
          <w:sz w:val="30"/>
          <w:szCs w:val="30"/>
          <w:lang w:val="ru-RU"/>
        </w:rPr>
        <w:t xml:space="preserve">«Добровольно сдавшие сети – освобождаются </w:t>
      </w:r>
    </w:p>
    <w:p w14:paraId="77FE5C59" w14:textId="77777777" w:rsidR="00134D9D" w:rsidRPr="00A11946" w:rsidRDefault="00134D9D" w:rsidP="00134D9D">
      <w:pPr>
        <w:pStyle w:val="ae"/>
        <w:jc w:val="center"/>
        <w:rPr>
          <w:rFonts w:ascii="Times New Roman" w:hAnsi="Times New Roman" w:cs="Times New Roman"/>
          <w:b/>
          <w:bCs/>
          <w:color w:val="171717" w:themeColor="background2" w:themeShade="1A"/>
          <w:sz w:val="30"/>
          <w:szCs w:val="30"/>
          <w:lang w:val="ru-RU"/>
        </w:rPr>
      </w:pPr>
      <w:r w:rsidRPr="00A11946">
        <w:rPr>
          <w:rFonts w:ascii="Times New Roman" w:hAnsi="Times New Roman" w:cs="Times New Roman"/>
          <w:b/>
          <w:bCs/>
          <w:color w:val="171717" w:themeColor="background2" w:themeShade="1A"/>
          <w:sz w:val="30"/>
          <w:szCs w:val="30"/>
          <w:lang w:val="ru-RU"/>
        </w:rPr>
        <w:t>от ответственности!»</w:t>
      </w:r>
    </w:p>
    <w:p w14:paraId="7429BDA9" w14:textId="77777777" w:rsidR="00134D9D" w:rsidRDefault="00134D9D" w:rsidP="00134D9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3C3E">
        <w:rPr>
          <w:sz w:val="30"/>
          <w:szCs w:val="30"/>
        </w:rPr>
        <w:t xml:space="preserve">Вода всегда была источником жизни. Реки и озёра </w:t>
      </w:r>
      <w:r>
        <w:rPr>
          <w:sz w:val="30"/>
          <w:szCs w:val="30"/>
        </w:rPr>
        <w:t>нашего региона</w:t>
      </w:r>
      <w:r w:rsidRPr="009C3C3E">
        <w:rPr>
          <w:sz w:val="30"/>
          <w:szCs w:val="30"/>
        </w:rPr>
        <w:t xml:space="preserve"> веками кормили людей, дарили тишину, покой и надежду. Но там, где в прозрачной глубине должна свободно идти рыба, всё чаще скрывается невидимая опасность — сети. Брошенные, забытые или намеренно установленные, они становятся смертельной ловушкой не только для рыбы, но и для всего живого.</w:t>
      </w:r>
    </w:p>
    <w:p w14:paraId="005DFC00" w14:textId="77777777" w:rsidR="00134D9D" w:rsidRPr="009C3C3E" w:rsidRDefault="00134D9D" w:rsidP="00134D9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3C3E">
        <w:rPr>
          <w:sz w:val="30"/>
          <w:szCs w:val="30"/>
        </w:rPr>
        <w:t>Сеть не выбирает: в ней гибнет молодь, редкие виды, водоплавающие птицы. Рыба, запутавшись, умирает медленно и мучительно. Водоём, лишённый естественного воспроизводства, постепенно беднеет, а вместе с ним беднеет и наша общая природа. Там, где раньше кипела жизнь, остаётся тишина.</w:t>
      </w:r>
    </w:p>
    <w:p w14:paraId="30994C5D" w14:textId="77777777" w:rsidR="00134D9D" w:rsidRDefault="00134D9D" w:rsidP="00134D9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3C3E">
        <w:rPr>
          <w:sz w:val="30"/>
          <w:szCs w:val="30"/>
        </w:rPr>
        <w:t>Незаконные орудия рыболовства — это не просто нарушение закона. Это удар по будущему. По возможности наших детей увидеть живую реку, а не пустую гладь воды. Это утрата баланса, который восстанавливается годами, а разрушается за одну ночь.</w:t>
      </w:r>
      <w:r>
        <w:rPr>
          <w:sz w:val="30"/>
          <w:szCs w:val="30"/>
        </w:rPr>
        <w:t xml:space="preserve"> </w:t>
      </w:r>
      <w:r w:rsidRPr="009C3C3E">
        <w:rPr>
          <w:sz w:val="30"/>
          <w:szCs w:val="30"/>
        </w:rPr>
        <w:t>Именно поэтому так важно сделать шаг навстречу природе и закону. Сегодня у каждого есть возможность исправить ошибку</w:t>
      </w:r>
      <w:r>
        <w:rPr>
          <w:sz w:val="30"/>
          <w:szCs w:val="30"/>
        </w:rPr>
        <w:t>.</w:t>
      </w:r>
    </w:p>
    <w:p w14:paraId="041366C1" w14:textId="77777777" w:rsidR="00134D9D" w:rsidRPr="00D74C45" w:rsidRDefault="00134D9D" w:rsidP="00134D9D">
      <w:pPr>
        <w:pStyle w:val="a7"/>
        <w:spacing w:before="0" w:beforeAutospacing="0" w:after="0" w:afterAutospacing="0"/>
        <w:ind w:firstLine="709"/>
        <w:jc w:val="both"/>
        <w:rPr>
          <w:color w:val="171717" w:themeColor="background2" w:themeShade="1A"/>
          <w:sz w:val="30"/>
          <w:szCs w:val="30"/>
        </w:rPr>
      </w:pPr>
      <w:r>
        <w:rPr>
          <w:color w:val="171717" w:themeColor="background2" w:themeShade="1A"/>
          <w:sz w:val="30"/>
          <w:szCs w:val="30"/>
        </w:rPr>
        <w:t>Новогрудская межрайонная</w:t>
      </w:r>
      <w:r w:rsidRPr="002A5A99">
        <w:rPr>
          <w:color w:val="171717" w:themeColor="background2" w:themeShade="1A"/>
          <w:sz w:val="30"/>
          <w:szCs w:val="30"/>
        </w:rPr>
        <w:t xml:space="preserve"> инспекция охраны животного и растительного мира предлагает добровольно сдать запрещенные орудия рыболовства – </w:t>
      </w:r>
      <w:r w:rsidRPr="00D74C45">
        <w:rPr>
          <w:color w:val="171717" w:themeColor="background2" w:themeShade="1A"/>
          <w:sz w:val="30"/>
          <w:szCs w:val="30"/>
        </w:rPr>
        <w:t xml:space="preserve">рыболовные сети, </w:t>
      </w:r>
      <w:proofErr w:type="spellStart"/>
      <w:r w:rsidRPr="00D74C45">
        <w:rPr>
          <w:color w:val="171717" w:themeColor="background2" w:themeShade="1A"/>
          <w:sz w:val="30"/>
          <w:szCs w:val="30"/>
        </w:rPr>
        <w:t>сетематериалы</w:t>
      </w:r>
      <w:proofErr w:type="spellEnd"/>
      <w:r w:rsidRPr="00D74C45">
        <w:rPr>
          <w:color w:val="171717" w:themeColor="background2" w:themeShade="1A"/>
          <w:sz w:val="30"/>
          <w:szCs w:val="30"/>
        </w:rPr>
        <w:t xml:space="preserve"> и сетные орудия</w:t>
      </w:r>
      <w:r>
        <w:rPr>
          <w:color w:val="171717" w:themeColor="background2" w:themeShade="1A"/>
          <w:sz w:val="30"/>
          <w:szCs w:val="30"/>
        </w:rPr>
        <w:t xml:space="preserve">. </w:t>
      </w:r>
      <w:r w:rsidRPr="00D74C45">
        <w:rPr>
          <w:color w:val="171717" w:themeColor="background2" w:themeShade="1A"/>
          <w:sz w:val="30"/>
          <w:szCs w:val="30"/>
        </w:rPr>
        <w:t>Такой поступок освободит от административной ответственности за незаконное изготовление, приобретение, хранение или сбыт орудий добычи рыбы и других водных животных.</w:t>
      </w:r>
    </w:p>
    <w:p w14:paraId="7759A93D" w14:textId="77777777" w:rsidR="00134D9D" w:rsidRPr="002A5A99" w:rsidRDefault="00134D9D" w:rsidP="00134D9D">
      <w:pPr>
        <w:pStyle w:val="ae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В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инспекци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и на территории Гродненской области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на постоянной основе 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обращаются граждане,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решившие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добровольно выдать незаконно хранящиеся орудия рыболовств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а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. Так, за 202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5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год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68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граждан добровольно выдали сотрудникам инспекции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208 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сет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ей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общ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ей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длин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ной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7,9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километров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, 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а также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21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</w:t>
      </w:r>
      <w:r w:rsidRPr="002A5A99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прочее запрещенное орудие рыболовства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.</w:t>
      </w:r>
      <w:r w:rsidRPr="002A5A99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Все граждане, добровольно выдавшие запрещенные орудия рыболовства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были освобождены от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административной ответственности.</w:t>
      </w:r>
    </w:p>
    <w:p w14:paraId="45BE9307" w14:textId="77777777" w:rsidR="00134D9D" w:rsidRDefault="00134D9D" w:rsidP="00134D9D">
      <w:pPr>
        <w:pStyle w:val="ae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В тоже время, в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202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5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году сотрудниками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инспекций 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Гродненской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области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изъято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887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рыболовных сетей общей длинной более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33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километров, а также 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490</w:t>
      </w:r>
      <w:r w:rsidRPr="00B716F8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прочих запрещенных орудий (мережи, бучи, подъёмники и др.). </w:t>
      </w:r>
      <w:r w:rsidRPr="002A5A99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Выявлено 129 фактов незаконного хранения или сбыта более 20,7 километров</w:t>
      </w:r>
      <w:r w:rsidRPr="00872BEA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сетей и 201 проче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го</w:t>
      </w:r>
      <w:r w:rsidRPr="00872BEA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запрещенно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го</w:t>
      </w:r>
      <w:r w:rsidRPr="00872BEA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оруди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>я</w:t>
      </w:r>
      <w:r w:rsidRPr="00872BEA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рыболовства.</w:t>
      </w:r>
      <w:r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 В отношении всех граждан, использовавших и осуществлявших незаконное хранение запрещенных орудий рыболовства начаты административные процессы.</w:t>
      </w:r>
    </w:p>
    <w:p w14:paraId="3B1B55C6" w14:textId="77777777" w:rsidR="00134D9D" w:rsidRPr="00B716F8" w:rsidRDefault="00134D9D" w:rsidP="00134D9D">
      <w:pPr>
        <w:pStyle w:val="ae"/>
        <w:ind w:firstLine="709"/>
        <w:jc w:val="both"/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</w:pPr>
      <w:r w:rsidRPr="009B2F37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t xml:space="preserve">За незаконное изготовление, приобретение, хранение или сбыт орудий добычи рыбы предусмотрена административная ответственность в </w:t>
      </w:r>
      <w:r w:rsidRPr="009B2F37">
        <w:rPr>
          <w:rFonts w:ascii="Times New Roman" w:hAnsi="Times New Roman" w:cs="Times New Roman"/>
          <w:color w:val="171717" w:themeColor="background2" w:themeShade="1A"/>
          <w:sz w:val="30"/>
          <w:szCs w:val="30"/>
          <w:lang w:val="ru-RU"/>
        </w:rPr>
        <w:lastRenderedPageBreak/>
        <w:t>виде штрафа в размере до 30 базовых величин. В отношении предпринимателей, рискнувших подзаработать на продаже сетей, санкции данной статьи предусматривают штраф в размере до 200 базовых величин.</w:t>
      </w:r>
    </w:p>
    <w:p w14:paraId="22B66BCB" w14:textId="77777777" w:rsidR="00134D9D" w:rsidRDefault="00134D9D" w:rsidP="00134D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71717" w:themeColor="background2" w:themeShade="1A"/>
          <w:sz w:val="30"/>
          <w:szCs w:val="30"/>
        </w:rPr>
      </w:pPr>
      <w:r w:rsidRPr="00D414AF">
        <w:rPr>
          <w:rFonts w:ascii="Times New Roman" w:hAnsi="Times New Roman" w:cs="Times New Roman"/>
          <w:b/>
          <w:color w:val="171717" w:themeColor="background2" w:themeShade="1A"/>
          <w:sz w:val="30"/>
          <w:szCs w:val="30"/>
        </w:rPr>
        <w:t xml:space="preserve">По вопросам добровольной сдачи незаконных орудий рыболовства необходимо обращаться в Новогрудскую межрайонную инспекцию охраны животного и растительного мира по адресу: </w:t>
      </w:r>
    </w:p>
    <w:p w14:paraId="4B51FC93" w14:textId="77777777" w:rsidR="00134D9D" w:rsidRPr="00147274" w:rsidRDefault="00134D9D" w:rsidP="008C6966">
      <w:pPr>
        <w:spacing w:after="0" w:line="240" w:lineRule="auto"/>
        <w:ind w:firstLine="709"/>
        <w:rPr>
          <w:rFonts w:ascii="Times New Roman" w:hAnsi="Times New Roman" w:cs="Times New Roman"/>
          <w:b/>
          <w:color w:val="171717" w:themeColor="background2" w:themeShade="1A"/>
          <w:sz w:val="30"/>
          <w:szCs w:val="30"/>
        </w:rPr>
      </w:pPr>
      <w:r w:rsidRPr="00147274">
        <w:rPr>
          <w:rFonts w:ascii="Times New Roman" w:hAnsi="Times New Roman" w:cs="Times New Roman"/>
          <w:b/>
          <w:color w:val="171717" w:themeColor="background2" w:themeShade="1A"/>
          <w:sz w:val="30"/>
          <w:szCs w:val="30"/>
        </w:rPr>
        <w:t>г. Новогрудок, ул. Индустриальная, д. 8.</w:t>
      </w:r>
    </w:p>
    <w:p w14:paraId="2353653A" w14:textId="77777777" w:rsidR="00E8374F" w:rsidRPr="00CB2D1C" w:rsidRDefault="00134D9D" w:rsidP="008C6966">
      <w:pPr>
        <w:pStyle w:val="point"/>
        <w:ind w:firstLine="709"/>
        <w:contextualSpacing/>
        <w:rPr>
          <w:rStyle w:val="a8"/>
          <w:rFonts w:eastAsiaTheme="majorEastAsia"/>
          <w:b w:val="0"/>
          <w:sz w:val="30"/>
          <w:szCs w:val="30"/>
          <w:shd w:val="clear" w:color="auto" w:fill="FFFFFF"/>
        </w:rPr>
      </w:pPr>
      <w:r w:rsidRPr="00147274">
        <w:rPr>
          <w:b/>
          <w:color w:val="171717" w:themeColor="background2" w:themeShade="1A"/>
          <w:sz w:val="30"/>
          <w:szCs w:val="30"/>
        </w:rPr>
        <w:t>тел. 8 (01597) 4-53-83, +375 (29) 679-99-03 (А1).</w:t>
      </w:r>
    </w:p>
    <w:sectPr w:rsidR="00E8374F" w:rsidRPr="00CB2D1C" w:rsidSect="00134D9D">
      <w:headerReference w:type="default" r:id="rId7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A4D37" w14:textId="77777777" w:rsidR="00B965C9" w:rsidRDefault="00B965C9" w:rsidP="00F24F82">
      <w:pPr>
        <w:spacing w:after="0" w:line="240" w:lineRule="auto"/>
      </w:pPr>
      <w:r>
        <w:separator/>
      </w:r>
    </w:p>
  </w:endnote>
  <w:endnote w:type="continuationSeparator" w:id="0">
    <w:p w14:paraId="72610B79" w14:textId="77777777" w:rsidR="00B965C9" w:rsidRDefault="00B965C9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E7DE" w14:textId="77777777" w:rsidR="00B965C9" w:rsidRDefault="00B965C9" w:rsidP="00F24F82">
      <w:pPr>
        <w:spacing w:after="0" w:line="240" w:lineRule="auto"/>
      </w:pPr>
      <w:r>
        <w:separator/>
      </w:r>
    </w:p>
  </w:footnote>
  <w:footnote w:type="continuationSeparator" w:id="0">
    <w:p w14:paraId="4F52A770" w14:textId="77777777" w:rsidR="00B965C9" w:rsidRDefault="00B965C9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311110D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C696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61D6"/>
    <w:rsid w:val="000E70EE"/>
    <w:rsid w:val="000F35F6"/>
    <w:rsid w:val="00134D9D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94434"/>
    <w:rsid w:val="005B3DDD"/>
    <w:rsid w:val="005B4006"/>
    <w:rsid w:val="005D04BF"/>
    <w:rsid w:val="005E184E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A2C2F"/>
    <w:rsid w:val="007B3A27"/>
    <w:rsid w:val="007C0FF7"/>
    <w:rsid w:val="007C7846"/>
    <w:rsid w:val="007E2B1A"/>
    <w:rsid w:val="00835565"/>
    <w:rsid w:val="00861DBB"/>
    <w:rsid w:val="0088787F"/>
    <w:rsid w:val="008B02DD"/>
    <w:rsid w:val="008C4C94"/>
    <w:rsid w:val="008C6966"/>
    <w:rsid w:val="008C7F0E"/>
    <w:rsid w:val="00922351"/>
    <w:rsid w:val="00932551"/>
    <w:rsid w:val="00937C7F"/>
    <w:rsid w:val="00945991"/>
    <w:rsid w:val="0096177A"/>
    <w:rsid w:val="00977915"/>
    <w:rsid w:val="00991670"/>
    <w:rsid w:val="009C1DC8"/>
    <w:rsid w:val="009D114B"/>
    <w:rsid w:val="009D1702"/>
    <w:rsid w:val="009D47E3"/>
    <w:rsid w:val="009D7F37"/>
    <w:rsid w:val="009F5DE6"/>
    <w:rsid w:val="00A84E8B"/>
    <w:rsid w:val="00AA39E3"/>
    <w:rsid w:val="00AB1053"/>
    <w:rsid w:val="00B00EA9"/>
    <w:rsid w:val="00B04177"/>
    <w:rsid w:val="00B229A4"/>
    <w:rsid w:val="00B367F0"/>
    <w:rsid w:val="00B45F9B"/>
    <w:rsid w:val="00B47EA4"/>
    <w:rsid w:val="00B85C60"/>
    <w:rsid w:val="00B965C9"/>
    <w:rsid w:val="00BA1D25"/>
    <w:rsid w:val="00BB7EC8"/>
    <w:rsid w:val="00BC42A0"/>
    <w:rsid w:val="00C14C5B"/>
    <w:rsid w:val="00C32036"/>
    <w:rsid w:val="00C33FE6"/>
    <w:rsid w:val="00C36FAB"/>
    <w:rsid w:val="00C822EE"/>
    <w:rsid w:val="00C871B4"/>
    <w:rsid w:val="00CD275E"/>
    <w:rsid w:val="00CE19E6"/>
    <w:rsid w:val="00CF05CE"/>
    <w:rsid w:val="00CF4F97"/>
    <w:rsid w:val="00D01C25"/>
    <w:rsid w:val="00D038DC"/>
    <w:rsid w:val="00D13447"/>
    <w:rsid w:val="00D2646D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7F35"/>
    <w:rsid w:val="00EB422E"/>
    <w:rsid w:val="00EB4F81"/>
    <w:rsid w:val="00ED0663"/>
    <w:rsid w:val="00ED6A09"/>
    <w:rsid w:val="00EE2856"/>
    <w:rsid w:val="00F05A5A"/>
    <w:rsid w:val="00F12BED"/>
    <w:rsid w:val="00F24F82"/>
    <w:rsid w:val="00F33222"/>
    <w:rsid w:val="00F42B2E"/>
    <w:rsid w:val="00F4571F"/>
    <w:rsid w:val="00F53BE7"/>
    <w:rsid w:val="00F67D26"/>
    <w:rsid w:val="00F8041F"/>
    <w:rsid w:val="00F8219F"/>
    <w:rsid w:val="00F853E9"/>
    <w:rsid w:val="00F90793"/>
    <w:rsid w:val="00F96EB6"/>
    <w:rsid w:val="00FA5761"/>
    <w:rsid w:val="00FD11CD"/>
    <w:rsid w:val="00FD5992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0CCC1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13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F1018-180C-48A1-B872-AE2AA186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2026-03-11T11:49:00Z</cp:lastPrinted>
  <dcterms:created xsi:type="dcterms:W3CDTF">2026-03-24T11:51:00Z</dcterms:created>
  <dcterms:modified xsi:type="dcterms:W3CDTF">2026-03-24T11:51:00Z</dcterms:modified>
</cp:coreProperties>
</file>