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DE40F" w14:textId="6E2257C9" w:rsidR="009E5A0E" w:rsidRPr="004935C9" w:rsidRDefault="00C5795B" w:rsidP="001377EF">
      <w:pPr>
        <w:rPr>
          <w:b/>
          <w:sz w:val="24"/>
          <w:szCs w:val="24"/>
        </w:rPr>
      </w:pPr>
      <w:r w:rsidRPr="004935C9">
        <w:rPr>
          <w:b/>
          <w:sz w:val="24"/>
          <w:szCs w:val="24"/>
        </w:rPr>
        <w:t>ИЗВЕЩЕНИЕ О ПУСТУЮЩ</w:t>
      </w:r>
      <w:r w:rsidR="001377EF" w:rsidRPr="004935C9">
        <w:rPr>
          <w:b/>
          <w:sz w:val="24"/>
          <w:szCs w:val="24"/>
        </w:rPr>
        <w:t>ЕМ</w:t>
      </w:r>
      <w:r w:rsidRPr="004935C9">
        <w:rPr>
          <w:b/>
          <w:sz w:val="24"/>
          <w:szCs w:val="24"/>
        </w:rPr>
        <w:t xml:space="preserve"> ДОМ</w:t>
      </w:r>
      <w:r w:rsidR="001377EF" w:rsidRPr="004935C9">
        <w:rPr>
          <w:b/>
          <w:sz w:val="24"/>
          <w:szCs w:val="24"/>
        </w:rPr>
        <w:t>Е</w:t>
      </w:r>
      <w:r w:rsidRPr="004935C9">
        <w:rPr>
          <w:b/>
          <w:sz w:val="24"/>
          <w:szCs w:val="24"/>
        </w:rPr>
        <w:t xml:space="preserve"> И СВЕДЕНИЯ О ПОИСКЕ ПРАВООБЛАДАТЕЛЕЙ</w:t>
      </w:r>
    </w:p>
    <w:p w14:paraId="5D1340E4" w14:textId="60A072CF" w:rsidR="00C5795B" w:rsidRPr="004935C9" w:rsidRDefault="00C5795B" w:rsidP="009D317A">
      <w:pPr>
        <w:ind w:firstLine="709"/>
        <w:jc w:val="both"/>
        <w:rPr>
          <w:sz w:val="24"/>
          <w:szCs w:val="24"/>
        </w:rPr>
      </w:pPr>
      <w:r w:rsidRPr="004935C9">
        <w:rPr>
          <w:sz w:val="24"/>
          <w:szCs w:val="24"/>
        </w:rPr>
        <w:t>В ходе проведения визуального осмотра жил</w:t>
      </w:r>
      <w:r w:rsidR="00B02BD1" w:rsidRPr="004935C9">
        <w:rPr>
          <w:sz w:val="24"/>
          <w:szCs w:val="24"/>
        </w:rPr>
        <w:t>ых</w:t>
      </w:r>
      <w:r w:rsidRPr="004935C9">
        <w:rPr>
          <w:sz w:val="24"/>
          <w:szCs w:val="24"/>
        </w:rPr>
        <w:t xml:space="preserve"> дом</w:t>
      </w:r>
      <w:r w:rsidR="00B02BD1" w:rsidRPr="004935C9">
        <w:rPr>
          <w:sz w:val="24"/>
          <w:szCs w:val="24"/>
        </w:rPr>
        <w:t>ов</w:t>
      </w:r>
      <w:r w:rsidRPr="004935C9">
        <w:rPr>
          <w:sz w:val="24"/>
          <w:szCs w:val="24"/>
        </w:rPr>
        <w:t>, расположенн</w:t>
      </w:r>
      <w:r w:rsidR="00B02BD1" w:rsidRPr="004935C9">
        <w:rPr>
          <w:sz w:val="24"/>
          <w:szCs w:val="24"/>
        </w:rPr>
        <w:t>ых</w:t>
      </w:r>
      <w:r w:rsidRPr="004935C9">
        <w:rPr>
          <w:sz w:val="24"/>
          <w:szCs w:val="24"/>
        </w:rPr>
        <w:t xml:space="preserve"> на территории </w:t>
      </w:r>
      <w:r w:rsidR="00B75B2F" w:rsidRPr="004935C9">
        <w:rPr>
          <w:sz w:val="24"/>
          <w:szCs w:val="24"/>
        </w:rPr>
        <w:t>Новогрудского района</w:t>
      </w:r>
      <w:r w:rsidRPr="004935C9">
        <w:rPr>
          <w:sz w:val="24"/>
          <w:szCs w:val="24"/>
        </w:rPr>
        <w:t>, комиссией по обследованию состояния жилых домов был</w:t>
      </w:r>
      <w:r w:rsidR="00B75B2F" w:rsidRPr="004935C9">
        <w:rPr>
          <w:sz w:val="24"/>
          <w:szCs w:val="24"/>
        </w:rPr>
        <w:t>и</w:t>
      </w:r>
      <w:r w:rsidRPr="004935C9">
        <w:rPr>
          <w:sz w:val="24"/>
          <w:szCs w:val="24"/>
        </w:rPr>
        <w:t xml:space="preserve"> установлен</w:t>
      </w:r>
      <w:r w:rsidR="007647AD" w:rsidRPr="004935C9">
        <w:rPr>
          <w:sz w:val="24"/>
          <w:szCs w:val="24"/>
        </w:rPr>
        <w:t>ы</w:t>
      </w:r>
      <w:r w:rsidRPr="004935C9">
        <w:rPr>
          <w:sz w:val="24"/>
          <w:szCs w:val="24"/>
        </w:rPr>
        <w:t xml:space="preserve"> дом</w:t>
      </w:r>
      <w:r w:rsidR="007647AD" w:rsidRPr="004935C9">
        <w:rPr>
          <w:sz w:val="24"/>
          <w:szCs w:val="24"/>
        </w:rPr>
        <w:t>а</w:t>
      </w:r>
      <w:r w:rsidRPr="004935C9">
        <w:rPr>
          <w:sz w:val="24"/>
          <w:szCs w:val="24"/>
        </w:rPr>
        <w:t>, попадающи</w:t>
      </w:r>
      <w:r w:rsidR="007647AD" w:rsidRPr="004935C9">
        <w:rPr>
          <w:sz w:val="24"/>
          <w:szCs w:val="24"/>
        </w:rPr>
        <w:t>е</w:t>
      </w:r>
      <w:r w:rsidRPr="004935C9">
        <w:rPr>
          <w:sz w:val="24"/>
          <w:szCs w:val="24"/>
        </w:rPr>
        <w:t xml:space="preserve"> под критерии пустующ</w:t>
      </w:r>
      <w:r w:rsidR="007647AD" w:rsidRPr="004935C9">
        <w:rPr>
          <w:sz w:val="24"/>
          <w:szCs w:val="24"/>
        </w:rPr>
        <w:t>их</w:t>
      </w:r>
      <w:r w:rsidRPr="004935C9">
        <w:rPr>
          <w:sz w:val="24"/>
          <w:szCs w:val="24"/>
        </w:rPr>
        <w:t xml:space="preserve"> (на придомовой </w:t>
      </w:r>
      <w:r w:rsidR="00B75B2F" w:rsidRPr="004935C9">
        <w:rPr>
          <w:sz w:val="24"/>
          <w:szCs w:val="24"/>
        </w:rPr>
        <w:t>территории</w:t>
      </w:r>
      <w:r w:rsidRPr="004935C9">
        <w:rPr>
          <w:sz w:val="24"/>
          <w:szCs w:val="24"/>
        </w:rPr>
        <w:t xml:space="preserve"> не осуществляются предусмотренные законодательством мероприятия по охране земель, не соблюдаются требования к содержанию (эксплуатации) территории, а также имеются иные признаки, указывающие на неиспользование жилого дома для проживания лицами, имеющими право владения и пользования.</w:t>
      </w:r>
    </w:p>
    <w:p w14:paraId="46AD4F75" w14:textId="23925790" w:rsidR="00C5795B" w:rsidRPr="004935C9" w:rsidRDefault="00B75B2F" w:rsidP="009D317A">
      <w:pPr>
        <w:ind w:firstLine="709"/>
        <w:jc w:val="both"/>
        <w:rPr>
          <w:sz w:val="24"/>
          <w:szCs w:val="24"/>
        </w:rPr>
      </w:pPr>
      <w:r w:rsidRPr="004935C9">
        <w:rPr>
          <w:sz w:val="24"/>
          <w:szCs w:val="24"/>
        </w:rPr>
        <w:t xml:space="preserve">Новогрудский районный исполнительный комитет </w:t>
      </w:r>
      <w:r w:rsidR="00C5795B" w:rsidRPr="004935C9">
        <w:rPr>
          <w:sz w:val="24"/>
          <w:szCs w:val="24"/>
        </w:rPr>
        <w:t>разыскивает собственников</w:t>
      </w:r>
      <w:r w:rsidR="00E57D9A" w:rsidRPr="004935C9">
        <w:rPr>
          <w:sz w:val="24"/>
          <w:szCs w:val="24"/>
        </w:rPr>
        <w:t xml:space="preserve"> и </w:t>
      </w:r>
      <w:r w:rsidR="00CE1800" w:rsidRPr="004935C9">
        <w:rPr>
          <w:sz w:val="24"/>
          <w:szCs w:val="24"/>
        </w:rPr>
        <w:t>наследников</w:t>
      </w:r>
      <w:r w:rsidR="00E57D9A" w:rsidRPr="004935C9">
        <w:rPr>
          <w:sz w:val="24"/>
          <w:szCs w:val="24"/>
        </w:rPr>
        <w:t xml:space="preserve"> </w:t>
      </w:r>
      <w:r w:rsidR="00CE1800" w:rsidRPr="004935C9">
        <w:rPr>
          <w:sz w:val="24"/>
          <w:szCs w:val="24"/>
        </w:rPr>
        <w:t>пустующего</w:t>
      </w:r>
      <w:r w:rsidR="00E57D9A" w:rsidRPr="004935C9">
        <w:rPr>
          <w:sz w:val="24"/>
          <w:szCs w:val="24"/>
        </w:rPr>
        <w:t xml:space="preserve"> жилого дома:</w:t>
      </w:r>
    </w:p>
    <w:tbl>
      <w:tblPr>
        <w:tblStyle w:val="a3"/>
        <w:tblW w:w="14811" w:type="dxa"/>
        <w:tblLayout w:type="fixed"/>
        <w:tblLook w:val="04A0" w:firstRow="1" w:lastRow="0" w:firstColumn="1" w:lastColumn="0" w:noHBand="0" w:noVBand="1"/>
      </w:tblPr>
      <w:tblGrid>
        <w:gridCol w:w="3397"/>
        <w:gridCol w:w="3969"/>
        <w:gridCol w:w="993"/>
        <w:gridCol w:w="4110"/>
        <w:gridCol w:w="2342"/>
      </w:tblGrid>
      <w:tr w:rsidR="00CE1800" w:rsidRPr="004935C9" w14:paraId="457DBF9F" w14:textId="77777777" w:rsidTr="004935C9">
        <w:trPr>
          <w:trHeight w:val="1090"/>
        </w:trPr>
        <w:tc>
          <w:tcPr>
            <w:tcW w:w="3397" w:type="dxa"/>
            <w:vAlign w:val="center"/>
          </w:tcPr>
          <w:p w14:paraId="01CE132D" w14:textId="77777777" w:rsidR="00E57D9A" w:rsidRPr="004935C9" w:rsidRDefault="00566B0A" w:rsidP="00B2717A">
            <w:pPr>
              <w:jc w:val="center"/>
              <w:rPr>
                <w:sz w:val="24"/>
                <w:szCs w:val="24"/>
              </w:rPr>
            </w:pPr>
            <w:r w:rsidRPr="004935C9">
              <w:rPr>
                <w:sz w:val="24"/>
                <w:szCs w:val="24"/>
              </w:rPr>
              <w:t>Местонахождение жилого дома</w:t>
            </w:r>
          </w:p>
        </w:tc>
        <w:tc>
          <w:tcPr>
            <w:tcW w:w="3969" w:type="dxa"/>
            <w:vAlign w:val="center"/>
          </w:tcPr>
          <w:p w14:paraId="59C24664" w14:textId="77777777" w:rsidR="00E57D9A" w:rsidRPr="004935C9" w:rsidRDefault="00566B0A" w:rsidP="00B2717A">
            <w:pPr>
              <w:jc w:val="center"/>
              <w:rPr>
                <w:sz w:val="24"/>
                <w:szCs w:val="24"/>
              </w:rPr>
            </w:pPr>
            <w:r w:rsidRPr="004935C9">
              <w:rPr>
                <w:sz w:val="24"/>
                <w:szCs w:val="24"/>
              </w:rPr>
              <w:t>Лица, имеющие право владения и пользования жилым домом</w:t>
            </w:r>
          </w:p>
        </w:tc>
        <w:tc>
          <w:tcPr>
            <w:tcW w:w="993" w:type="dxa"/>
            <w:vAlign w:val="center"/>
          </w:tcPr>
          <w:p w14:paraId="0D134825" w14:textId="0C1649C7" w:rsidR="00E57D9A" w:rsidRPr="004935C9" w:rsidRDefault="00566B0A" w:rsidP="00B2717A">
            <w:pPr>
              <w:jc w:val="center"/>
              <w:rPr>
                <w:sz w:val="24"/>
                <w:szCs w:val="24"/>
              </w:rPr>
            </w:pPr>
            <w:r w:rsidRPr="004935C9">
              <w:rPr>
                <w:sz w:val="24"/>
                <w:szCs w:val="24"/>
              </w:rPr>
              <w:t xml:space="preserve">Срок </w:t>
            </w:r>
            <w:proofErr w:type="spellStart"/>
            <w:r w:rsidRPr="004935C9">
              <w:rPr>
                <w:sz w:val="24"/>
                <w:szCs w:val="24"/>
              </w:rPr>
              <w:t>непрожива</w:t>
            </w:r>
            <w:r w:rsidR="00DE5080" w:rsidRPr="004935C9">
              <w:rPr>
                <w:sz w:val="24"/>
                <w:szCs w:val="24"/>
              </w:rPr>
              <w:t>-</w:t>
            </w:r>
            <w:r w:rsidRPr="004935C9">
              <w:rPr>
                <w:sz w:val="24"/>
                <w:szCs w:val="24"/>
              </w:rPr>
              <w:t>ния</w:t>
            </w:r>
            <w:proofErr w:type="spellEnd"/>
            <w:r w:rsidRPr="004935C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vAlign w:val="center"/>
          </w:tcPr>
          <w:p w14:paraId="37C36771" w14:textId="77777777" w:rsidR="00E57D9A" w:rsidRPr="004935C9" w:rsidRDefault="00566B0A" w:rsidP="00B2717A">
            <w:pPr>
              <w:jc w:val="center"/>
              <w:rPr>
                <w:sz w:val="24"/>
                <w:szCs w:val="24"/>
              </w:rPr>
            </w:pPr>
            <w:r w:rsidRPr="004935C9">
              <w:rPr>
                <w:sz w:val="24"/>
                <w:szCs w:val="24"/>
              </w:rPr>
              <w:t>Сведения о жилом доме</w:t>
            </w:r>
          </w:p>
        </w:tc>
        <w:tc>
          <w:tcPr>
            <w:tcW w:w="2342" w:type="dxa"/>
            <w:vAlign w:val="center"/>
          </w:tcPr>
          <w:p w14:paraId="5E643623" w14:textId="77777777" w:rsidR="00E57D9A" w:rsidRPr="004935C9" w:rsidRDefault="00566B0A" w:rsidP="00B2717A">
            <w:pPr>
              <w:jc w:val="center"/>
              <w:rPr>
                <w:sz w:val="24"/>
                <w:szCs w:val="24"/>
              </w:rPr>
            </w:pPr>
            <w:r w:rsidRPr="004935C9">
              <w:rPr>
                <w:sz w:val="24"/>
                <w:szCs w:val="24"/>
              </w:rPr>
              <w:t>Сведения о земельном участке</w:t>
            </w:r>
          </w:p>
        </w:tc>
      </w:tr>
      <w:tr w:rsidR="00B2717A" w:rsidRPr="004935C9" w14:paraId="6E2990DB" w14:textId="77777777" w:rsidTr="004935C9">
        <w:trPr>
          <w:trHeight w:val="2486"/>
        </w:trPr>
        <w:tc>
          <w:tcPr>
            <w:tcW w:w="3397" w:type="dxa"/>
          </w:tcPr>
          <w:p w14:paraId="042D079D" w14:textId="31303BF6" w:rsidR="00B2717A" w:rsidRPr="004935C9" w:rsidRDefault="00B2717A" w:rsidP="00E57D9A">
            <w:pPr>
              <w:rPr>
                <w:sz w:val="24"/>
                <w:szCs w:val="24"/>
              </w:rPr>
            </w:pPr>
            <w:r w:rsidRPr="004935C9">
              <w:rPr>
                <w:sz w:val="24"/>
                <w:szCs w:val="24"/>
              </w:rPr>
              <w:t xml:space="preserve">Гродненская область, Новогрудский район, </w:t>
            </w:r>
            <w:proofErr w:type="spellStart"/>
            <w:r w:rsidR="00B75B2F" w:rsidRPr="004935C9">
              <w:rPr>
                <w:sz w:val="24"/>
                <w:szCs w:val="24"/>
              </w:rPr>
              <w:t>г.Новогрудок</w:t>
            </w:r>
            <w:proofErr w:type="spellEnd"/>
            <w:r w:rsidR="00B75B2F" w:rsidRPr="004935C9">
              <w:rPr>
                <w:sz w:val="24"/>
                <w:szCs w:val="24"/>
              </w:rPr>
              <w:t xml:space="preserve">, </w:t>
            </w:r>
            <w:proofErr w:type="spellStart"/>
            <w:r w:rsidR="00EA55F4" w:rsidRPr="004935C9">
              <w:rPr>
                <w:sz w:val="24"/>
                <w:szCs w:val="24"/>
              </w:rPr>
              <w:t>ул</w:t>
            </w:r>
            <w:r w:rsidR="00B75B2F" w:rsidRPr="004935C9">
              <w:rPr>
                <w:sz w:val="24"/>
                <w:szCs w:val="24"/>
              </w:rPr>
              <w:t>.</w:t>
            </w:r>
            <w:r w:rsidR="001377EF" w:rsidRPr="004935C9">
              <w:rPr>
                <w:sz w:val="24"/>
                <w:szCs w:val="24"/>
              </w:rPr>
              <w:t>Чапаева</w:t>
            </w:r>
            <w:proofErr w:type="spellEnd"/>
            <w:r w:rsidR="001377EF" w:rsidRPr="004935C9">
              <w:rPr>
                <w:sz w:val="24"/>
                <w:szCs w:val="24"/>
              </w:rPr>
              <w:t xml:space="preserve">, </w:t>
            </w:r>
            <w:r w:rsidR="00B75B2F" w:rsidRPr="004935C9">
              <w:rPr>
                <w:sz w:val="24"/>
                <w:szCs w:val="24"/>
              </w:rPr>
              <w:t>д.</w:t>
            </w:r>
            <w:r w:rsidR="001377EF" w:rsidRPr="004935C9">
              <w:rPr>
                <w:sz w:val="24"/>
                <w:szCs w:val="24"/>
              </w:rPr>
              <w:t>42</w:t>
            </w:r>
          </w:p>
          <w:p w14:paraId="7B2F4646" w14:textId="7F64DE1A" w:rsidR="00B2717A" w:rsidRPr="004935C9" w:rsidRDefault="004935C9" w:rsidP="00E57D9A">
            <w:pPr>
              <w:rPr>
                <w:sz w:val="24"/>
                <w:szCs w:val="24"/>
              </w:rPr>
            </w:pPr>
            <w:r w:rsidRPr="004935C9">
              <w:rPr>
                <w:noProof/>
                <w:sz w:val="24"/>
                <w:szCs w:val="24"/>
              </w:rPr>
              <w:drawing>
                <wp:inline distT="0" distB="0" distL="0" distR="0" wp14:anchorId="10D77C5F" wp14:editId="2CE4235E">
                  <wp:extent cx="1657350" cy="103284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2360" cy="104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1696D6C1" w14:textId="67E316A8" w:rsidR="00254469" w:rsidRPr="004935C9" w:rsidRDefault="00254469" w:rsidP="00CF1E3E">
            <w:pPr>
              <w:jc w:val="center"/>
              <w:rPr>
                <w:sz w:val="24"/>
                <w:szCs w:val="24"/>
              </w:rPr>
            </w:pPr>
            <w:proofErr w:type="spellStart"/>
            <w:r w:rsidRPr="004935C9">
              <w:rPr>
                <w:sz w:val="24"/>
                <w:szCs w:val="24"/>
              </w:rPr>
              <w:t>Шиманская</w:t>
            </w:r>
            <w:proofErr w:type="spellEnd"/>
            <w:r w:rsidRPr="004935C9">
              <w:rPr>
                <w:sz w:val="24"/>
                <w:szCs w:val="24"/>
              </w:rPr>
              <w:t xml:space="preserve"> Александра Платоновна</w:t>
            </w:r>
            <w:r w:rsidR="00B75B2F" w:rsidRPr="004935C9">
              <w:rPr>
                <w:sz w:val="24"/>
                <w:szCs w:val="24"/>
              </w:rPr>
              <w:t xml:space="preserve">, </w:t>
            </w:r>
            <w:r w:rsidRPr="004935C9">
              <w:rPr>
                <w:sz w:val="24"/>
                <w:szCs w:val="24"/>
              </w:rPr>
              <w:t xml:space="preserve">½ </w:t>
            </w:r>
            <w:proofErr w:type="spellStart"/>
            <w:proofErr w:type="gramStart"/>
            <w:r w:rsidRPr="004935C9">
              <w:rPr>
                <w:sz w:val="24"/>
                <w:szCs w:val="24"/>
              </w:rPr>
              <w:t>доля,</w:t>
            </w:r>
            <w:r w:rsidR="00B75B2F" w:rsidRPr="004935C9">
              <w:rPr>
                <w:sz w:val="24"/>
                <w:szCs w:val="24"/>
              </w:rPr>
              <w:t>умерла</w:t>
            </w:r>
            <w:proofErr w:type="spellEnd"/>
            <w:proofErr w:type="gramEnd"/>
            <w:r w:rsidRPr="004935C9">
              <w:rPr>
                <w:sz w:val="24"/>
                <w:szCs w:val="24"/>
              </w:rPr>
              <w:t>, наследственное дело закрыто;</w:t>
            </w:r>
          </w:p>
          <w:p w14:paraId="59E631DC" w14:textId="4624D483" w:rsidR="00B75B2F" w:rsidRPr="004935C9" w:rsidRDefault="00254469" w:rsidP="00CF1E3E">
            <w:pPr>
              <w:jc w:val="center"/>
              <w:rPr>
                <w:sz w:val="24"/>
                <w:szCs w:val="24"/>
              </w:rPr>
            </w:pPr>
            <w:proofErr w:type="spellStart"/>
            <w:r w:rsidRPr="004935C9">
              <w:rPr>
                <w:sz w:val="24"/>
                <w:szCs w:val="24"/>
              </w:rPr>
              <w:t>Калужинский</w:t>
            </w:r>
            <w:proofErr w:type="spellEnd"/>
            <w:r w:rsidRPr="004935C9">
              <w:rPr>
                <w:sz w:val="24"/>
                <w:szCs w:val="24"/>
              </w:rPr>
              <w:t xml:space="preserve"> Дмитрий Геннадьевич, ¼ доля, </w:t>
            </w:r>
            <w:proofErr w:type="spellStart"/>
            <w:proofErr w:type="gramStart"/>
            <w:r w:rsidRPr="004935C9">
              <w:rPr>
                <w:sz w:val="24"/>
                <w:szCs w:val="24"/>
              </w:rPr>
              <w:t>г.Новогрудок,ул</w:t>
            </w:r>
            <w:proofErr w:type="spellEnd"/>
            <w:r w:rsidRPr="004935C9">
              <w:rPr>
                <w:sz w:val="24"/>
                <w:szCs w:val="24"/>
              </w:rPr>
              <w:t>.</w:t>
            </w:r>
            <w:proofErr w:type="gramEnd"/>
            <w:r w:rsidRPr="004935C9">
              <w:rPr>
                <w:sz w:val="24"/>
                <w:szCs w:val="24"/>
              </w:rPr>
              <w:t xml:space="preserve"> Юбилейная, 27/7;</w:t>
            </w:r>
          </w:p>
          <w:p w14:paraId="17AEBDBE" w14:textId="2787FEA9" w:rsidR="00025F17" w:rsidRPr="004935C9" w:rsidRDefault="00254469" w:rsidP="00254469">
            <w:pPr>
              <w:jc w:val="center"/>
              <w:rPr>
                <w:sz w:val="24"/>
                <w:szCs w:val="24"/>
              </w:rPr>
            </w:pPr>
            <w:r w:rsidRPr="004935C9">
              <w:rPr>
                <w:sz w:val="24"/>
                <w:szCs w:val="24"/>
              </w:rPr>
              <w:t>Новогрудское РУП ЖКХ,1/4 доля</w:t>
            </w:r>
          </w:p>
        </w:tc>
        <w:tc>
          <w:tcPr>
            <w:tcW w:w="993" w:type="dxa"/>
          </w:tcPr>
          <w:p w14:paraId="25B1DE31" w14:textId="77777777" w:rsidR="00B2717A" w:rsidRPr="004935C9" w:rsidRDefault="00B2717A" w:rsidP="00DE5080">
            <w:pPr>
              <w:jc w:val="center"/>
              <w:rPr>
                <w:sz w:val="24"/>
                <w:szCs w:val="24"/>
              </w:rPr>
            </w:pPr>
            <w:r w:rsidRPr="004935C9">
              <w:rPr>
                <w:sz w:val="24"/>
                <w:szCs w:val="24"/>
              </w:rPr>
              <w:t>более трех ле</w:t>
            </w:r>
            <w:r w:rsidR="00DE5080" w:rsidRPr="004935C9">
              <w:rPr>
                <w:sz w:val="24"/>
                <w:szCs w:val="24"/>
              </w:rPr>
              <w:t>т</w:t>
            </w:r>
          </w:p>
        </w:tc>
        <w:tc>
          <w:tcPr>
            <w:tcW w:w="4110" w:type="dxa"/>
          </w:tcPr>
          <w:p w14:paraId="7B7CA9B0" w14:textId="5D711884" w:rsidR="00B2717A" w:rsidRPr="004935C9" w:rsidRDefault="00B2717A" w:rsidP="00F47A7B">
            <w:pPr>
              <w:rPr>
                <w:sz w:val="24"/>
                <w:szCs w:val="24"/>
              </w:rPr>
            </w:pPr>
            <w:r w:rsidRPr="004935C9">
              <w:rPr>
                <w:sz w:val="24"/>
                <w:szCs w:val="24"/>
              </w:rPr>
              <w:t xml:space="preserve">Общая площадь дома – </w:t>
            </w:r>
            <w:r w:rsidR="00254469" w:rsidRPr="004935C9">
              <w:rPr>
                <w:sz w:val="24"/>
                <w:szCs w:val="24"/>
              </w:rPr>
              <w:t xml:space="preserve">103,8 </w:t>
            </w:r>
            <w:proofErr w:type="spellStart"/>
            <w:r w:rsidR="00254469" w:rsidRPr="004935C9">
              <w:rPr>
                <w:sz w:val="24"/>
                <w:szCs w:val="24"/>
              </w:rPr>
              <w:t>кв.м</w:t>
            </w:r>
            <w:proofErr w:type="spellEnd"/>
            <w:r w:rsidR="00254469" w:rsidRPr="004935C9">
              <w:rPr>
                <w:sz w:val="24"/>
                <w:szCs w:val="24"/>
              </w:rPr>
              <w:t>.</w:t>
            </w:r>
          </w:p>
          <w:p w14:paraId="0892D389" w14:textId="77777777" w:rsidR="00B2717A" w:rsidRPr="004935C9" w:rsidRDefault="00B2717A" w:rsidP="00F47A7B">
            <w:pPr>
              <w:rPr>
                <w:sz w:val="24"/>
                <w:szCs w:val="24"/>
              </w:rPr>
            </w:pPr>
            <w:r w:rsidRPr="004935C9">
              <w:rPr>
                <w:sz w:val="24"/>
                <w:szCs w:val="24"/>
              </w:rPr>
              <w:t>Материал стен – дерево.</w:t>
            </w:r>
          </w:p>
          <w:p w14:paraId="03C9F5E1" w14:textId="77777777" w:rsidR="00B2717A" w:rsidRPr="004935C9" w:rsidRDefault="00B2717A" w:rsidP="00F47A7B">
            <w:pPr>
              <w:rPr>
                <w:sz w:val="24"/>
                <w:szCs w:val="24"/>
              </w:rPr>
            </w:pPr>
            <w:r w:rsidRPr="004935C9">
              <w:rPr>
                <w:sz w:val="24"/>
                <w:szCs w:val="24"/>
              </w:rPr>
              <w:t>Этажность – одноэтажный.</w:t>
            </w:r>
          </w:p>
          <w:p w14:paraId="75EA7AAC" w14:textId="5FBAFE22" w:rsidR="00B2717A" w:rsidRPr="004935C9" w:rsidRDefault="00B2717A" w:rsidP="00F47A7B">
            <w:pPr>
              <w:rPr>
                <w:sz w:val="24"/>
                <w:szCs w:val="24"/>
              </w:rPr>
            </w:pPr>
            <w:r w:rsidRPr="004935C9">
              <w:rPr>
                <w:sz w:val="24"/>
                <w:szCs w:val="24"/>
              </w:rPr>
              <w:t>Подземная этажность – нет сведений.</w:t>
            </w:r>
          </w:p>
          <w:p w14:paraId="18372E69" w14:textId="3DA67626" w:rsidR="004935C9" w:rsidRPr="004935C9" w:rsidRDefault="004935C9" w:rsidP="004935C9">
            <w:pPr>
              <w:rPr>
                <w:sz w:val="24"/>
                <w:szCs w:val="24"/>
              </w:rPr>
            </w:pPr>
            <w:r w:rsidRPr="004935C9">
              <w:rPr>
                <w:sz w:val="24"/>
                <w:szCs w:val="24"/>
              </w:rPr>
              <w:t>Возмещение расходов на электроэнергию – нет.</w:t>
            </w:r>
          </w:p>
          <w:p w14:paraId="17FC3CA0" w14:textId="77777777" w:rsidR="004935C9" w:rsidRPr="004935C9" w:rsidRDefault="004935C9" w:rsidP="004935C9">
            <w:pPr>
              <w:rPr>
                <w:sz w:val="24"/>
                <w:szCs w:val="24"/>
              </w:rPr>
            </w:pPr>
            <w:r w:rsidRPr="004935C9">
              <w:rPr>
                <w:sz w:val="24"/>
                <w:szCs w:val="24"/>
              </w:rPr>
              <w:t>Уплата обязательных страховых взносов не производилась.</w:t>
            </w:r>
          </w:p>
          <w:p w14:paraId="6FE6F407" w14:textId="42AE8EBB" w:rsidR="00B2717A" w:rsidRPr="004935C9" w:rsidRDefault="00B2717A" w:rsidP="00CF1E3E">
            <w:pPr>
              <w:rPr>
                <w:sz w:val="24"/>
                <w:szCs w:val="24"/>
              </w:rPr>
            </w:pPr>
          </w:p>
        </w:tc>
        <w:tc>
          <w:tcPr>
            <w:tcW w:w="2342" w:type="dxa"/>
          </w:tcPr>
          <w:p w14:paraId="7C6F2F09" w14:textId="31B6E73D" w:rsidR="00B2717A" w:rsidRPr="004935C9" w:rsidRDefault="00B75B2F" w:rsidP="006C074B">
            <w:pPr>
              <w:rPr>
                <w:sz w:val="24"/>
                <w:szCs w:val="24"/>
              </w:rPr>
            </w:pPr>
            <w:r w:rsidRPr="004935C9">
              <w:rPr>
                <w:sz w:val="24"/>
                <w:szCs w:val="24"/>
              </w:rPr>
              <w:t xml:space="preserve">Земельный участок </w:t>
            </w:r>
            <w:r w:rsidR="00EA55F4" w:rsidRPr="004935C9">
              <w:rPr>
                <w:sz w:val="24"/>
                <w:szCs w:val="24"/>
              </w:rPr>
              <w:t>для строительства и обслуживания</w:t>
            </w:r>
            <w:r w:rsidR="00254469" w:rsidRPr="004935C9">
              <w:rPr>
                <w:sz w:val="24"/>
                <w:szCs w:val="24"/>
              </w:rPr>
              <w:t xml:space="preserve"> </w:t>
            </w:r>
            <w:r w:rsidR="002B3C26" w:rsidRPr="004935C9">
              <w:rPr>
                <w:sz w:val="24"/>
                <w:szCs w:val="24"/>
              </w:rPr>
              <w:t>блокированного жилого</w:t>
            </w:r>
            <w:r w:rsidR="00EA55F4" w:rsidRPr="004935C9">
              <w:rPr>
                <w:sz w:val="24"/>
                <w:szCs w:val="24"/>
              </w:rPr>
              <w:t xml:space="preserve"> дома, площадь 0,1500 га;</w:t>
            </w:r>
          </w:p>
          <w:p w14:paraId="0A2CA7AF" w14:textId="73044D74" w:rsidR="00EA55F4" w:rsidRPr="004935C9" w:rsidRDefault="00EA55F4" w:rsidP="006C074B">
            <w:pPr>
              <w:rPr>
                <w:sz w:val="24"/>
                <w:szCs w:val="24"/>
              </w:rPr>
            </w:pPr>
          </w:p>
        </w:tc>
      </w:tr>
    </w:tbl>
    <w:p w14:paraId="6589A49E" w14:textId="35D71876" w:rsidR="002449CA" w:rsidRPr="004935C9" w:rsidRDefault="002449CA" w:rsidP="002449CA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4935C9">
        <w:rPr>
          <w:rFonts w:ascii="Times New Roman" w:hAnsi="Times New Roman" w:cs="Times New Roman"/>
          <w:b/>
          <w:bCs/>
          <w:sz w:val="24"/>
          <w:szCs w:val="24"/>
        </w:rPr>
        <w:t>В течение двух месяцев с даты публикации настоящего извещения</w:t>
      </w:r>
      <w:r w:rsidRPr="004935C9">
        <w:rPr>
          <w:rFonts w:ascii="Times New Roman" w:hAnsi="Times New Roman" w:cs="Times New Roman"/>
          <w:sz w:val="24"/>
          <w:szCs w:val="24"/>
        </w:rPr>
        <w:t xml:space="preserve"> до принятия </w:t>
      </w:r>
      <w:r w:rsidR="00FF6A49" w:rsidRPr="004935C9">
        <w:rPr>
          <w:rFonts w:ascii="Times New Roman" w:hAnsi="Times New Roman" w:cs="Times New Roman"/>
          <w:sz w:val="24"/>
          <w:szCs w:val="24"/>
        </w:rPr>
        <w:t>Новогрудским районным исполнительным комитетом</w:t>
      </w:r>
      <w:r w:rsidRPr="004935C9">
        <w:rPr>
          <w:rFonts w:ascii="Times New Roman" w:hAnsi="Times New Roman" w:cs="Times New Roman"/>
          <w:sz w:val="24"/>
          <w:szCs w:val="24"/>
        </w:rPr>
        <w:t xml:space="preserve"> решения о включении вышеуказанн</w:t>
      </w:r>
      <w:r w:rsidR="00EA55F4" w:rsidRPr="004935C9">
        <w:rPr>
          <w:rFonts w:ascii="Times New Roman" w:hAnsi="Times New Roman" w:cs="Times New Roman"/>
          <w:sz w:val="24"/>
          <w:szCs w:val="24"/>
        </w:rPr>
        <w:t>ого</w:t>
      </w:r>
      <w:r w:rsidRPr="004935C9">
        <w:rPr>
          <w:rFonts w:ascii="Times New Roman" w:hAnsi="Times New Roman" w:cs="Times New Roman"/>
          <w:sz w:val="24"/>
          <w:szCs w:val="24"/>
        </w:rPr>
        <w:t xml:space="preserve"> жил</w:t>
      </w:r>
      <w:r w:rsidR="00EA55F4" w:rsidRPr="004935C9">
        <w:rPr>
          <w:rFonts w:ascii="Times New Roman" w:hAnsi="Times New Roman" w:cs="Times New Roman"/>
          <w:sz w:val="24"/>
          <w:szCs w:val="24"/>
        </w:rPr>
        <w:t>ого</w:t>
      </w:r>
      <w:r w:rsidRPr="004935C9">
        <w:rPr>
          <w:rFonts w:ascii="Times New Roman" w:hAnsi="Times New Roman" w:cs="Times New Roman"/>
          <w:sz w:val="24"/>
          <w:szCs w:val="24"/>
        </w:rPr>
        <w:t xml:space="preserve"> дом</w:t>
      </w:r>
      <w:r w:rsidR="00EA55F4" w:rsidRPr="004935C9">
        <w:rPr>
          <w:rFonts w:ascii="Times New Roman" w:hAnsi="Times New Roman" w:cs="Times New Roman"/>
          <w:sz w:val="24"/>
          <w:szCs w:val="24"/>
        </w:rPr>
        <w:t>а</w:t>
      </w:r>
      <w:r w:rsidRPr="004935C9">
        <w:rPr>
          <w:rFonts w:ascii="Times New Roman" w:hAnsi="Times New Roman" w:cs="Times New Roman"/>
          <w:sz w:val="24"/>
          <w:szCs w:val="24"/>
        </w:rPr>
        <w:t xml:space="preserve"> в </w:t>
      </w:r>
      <w:r w:rsidR="004935C9" w:rsidRPr="004935C9">
        <w:rPr>
          <w:rFonts w:ascii="Times New Roman" w:hAnsi="Times New Roman" w:cs="Times New Roman"/>
          <w:sz w:val="24"/>
          <w:szCs w:val="24"/>
        </w:rPr>
        <w:t xml:space="preserve">единый </w:t>
      </w:r>
      <w:r w:rsidRPr="004935C9">
        <w:rPr>
          <w:rFonts w:ascii="Times New Roman" w:hAnsi="Times New Roman" w:cs="Times New Roman"/>
          <w:sz w:val="24"/>
          <w:szCs w:val="24"/>
        </w:rPr>
        <w:t xml:space="preserve">реестр пустующих домов Новогрудского района правообладатели имеют право обратиться в отдел архитектуры и строительства Новогрудского районного исполнительного комитета с письменным уведомлением о намерении использовать жилой дом для проживания. К уведомлению необходимо приложить документы (их копии), подтверждающие право владения и пользования жилым домом, а также в течении одного года принять меры по приведению жилого дома и земельного участка, на котором он расположен, в состояние, пригодное для использования </w:t>
      </w:r>
      <w:r w:rsidR="00EA55F4" w:rsidRPr="004935C9">
        <w:rPr>
          <w:rFonts w:ascii="Times New Roman" w:hAnsi="Times New Roman" w:cs="Times New Roman"/>
          <w:sz w:val="24"/>
          <w:szCs w:val="24"/>
        </w:rPr>
        <w:t>его</w:t>
      </w:r>
      <w:r w:rsidRPr="004935C9">
        <w:rPr>
          <w:rFonts w:ascii="Times New Roman" w:hAnsi="Times New Roman" w:cs="Times New Roman"/>
          <w:sz w:val="24"/>
          <w:szCs w:val="24"/>
        </w:rPr>
        <w:t xml:space="preserve"> по назначению (целевому назначению), в том числе путем осуществления реконструкции либо капитального ремонта жилого дома.</w:t>
      </w:r>
    </w:p>
    <w:p w14:paraId="6C7D34EF" w14:textId="77777777" w:rsidR="002449CA" w:rsidRPr="004935C9" w:rsidRDefault="002449CA" w:rsidP="002449CA">
      <w:pPr>
        <w:pStyle w:val="a6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4935C9">
        <w:rPr>
          <w:rFonts w:ascii="Times New Roman" w:hAnsi="Times New Roman" w:cs="Times New Roman"/>
          <w:spacing w:val="-2"/>
          <w:sz w:val="24"/>
          <w:szCs w:val="24"/>
        </w:rPr>
        <w:t>В соответствии с частью 4 пункта 10 Указа Президента Республики Беларусь от 24 марта 2021 г. № 116 непредоставление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представителями).</w:t>
      </w:r>
    </w:p>
    <w:p w14:paraId="1A64B87A" w14:textId="13C5FACC" w:rsidR="002449CA" w:rsidRPr="004935C9" w:rsidRDefault="002449CA" w:rsidP="002449CA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4935C9">
        <w:rPr>
          <w:rFonts w:ascii="Times New Roman" w:hAnsi="Times New Roman" w:cs="Times New Roman"/>
          <w:sz w:val="24"/>
          <w:szCs w:val="24"/>
        </w:rPr>
        <w:t xml:space="preserve">В случае непоступления уведомления в установленный срок </w:t>
      </w:r>
      <w:r w:rsidR="00914FEB" w:rsidRPr="004935C9">
        <w:rPr>
          <w:rFonts w:ascii="Times New Roman" w:hAnsi="Times New Roman" w:cs="Times New Roman"/>
          <w:sz w:val="24"/>
          <w:szCs w:val="24"/>
        </w:rPr>
        <w:t>Новогрудским районным исполнительным комитетом будет</w:t>
      </w:r>
      <w:r w:rsidRPr="004935C9">
        <w:rPr>
          <w:rFonts w:ascii="Times New Roman" w:hAnsi="Times New Roman" w:cs="Times New Roman"/>
          <w:sz w:val="24"/>
          <w:szCs w:val="24"/>
        </w:rPr>
        <w:t xml:space="preserve"> принято решение о включении вышеуказанн</w:t>
      </w:r>
      <w:r w:rsidR="00EA55F4" w:rsidRPr="004935C9">
        <w:rPr>
          <w:rFonts w:ascii="Times New Roman" w:hAnsi="Times New Roman" w:cs="Times New Roman"/>
          <w:sz w:val="24"/>
          <w:szCs w:val="24"/>
        </w:rPr>
        <w:t>ого</w:t>
      </w:r>
      <w:r w:rsidRPr="004935C9">
        <w:rPr>
          <w:rFonts w:ascii="Times New Roman" w:hAnsi="Times New Roman" w:cs="Times New Roman"/>
          <w:sz w:val="24"/>
          <w:szCs w:val="24"/>
        </w:rPr>
        <w:t xml:space="preserve"> жил</w:t>
      </w:r>
      <w:r w:rsidR="00EA55F4" w:rsidRPr="004935C9">
        <w:rPr>
          <w:rFonts w:ascii="Times New Roman" w:hAnsi="Times New Roman" w:cs="Times New Roman"/>
          <w:sz w:val="24"/>
          <w:szCs w:val="24"/>
        </w:rPr>
        <w:t>ого</w:t>
      </w:r>
      <w:r w:rsidRPr="004935C9">
        <w:rPr>
          <w:rFonts w:ascii="Times New Roman" w:hAnsi="Times New Roman" w:cs="Times New Roman"/>
          <w:sz w:val="24"/>
          <w:szCs w:val="24"/>
        </w:rPr>
        <w:t xml:space="preserve"> дом</w:t>
      </w:r>
      <w:r w:rsidR="00EA55F4" w:rsidRPr="004935C9">
        <w:rPr>
          <w:rFonts w:ascii="Times New Roman" w:hAnsi="Times New Roman" w:cs="Times New Roman"/>
          <w:sz w:val="24"/>
          <w:szCs w:val="24"/>
        </w:rPr>
        <w:t>а</w:t>
      </w:r>
      <w:r w:rsidRPr="004935C9">
        <w:rPr>
          <w:rFonts w:ascii="Times New Roman" w:hAnsi="Times New Roman" w:cs="Times New Roman"/>
          <w:sz w:val="24"/>
          <w:szCs w:val="24"/>
        </w:rPr>
        <w:t xml:space="preserve"> в </w:t>
      </w:r>
      <w:r w:rsidR="004935C9" w:rsidRPr="004935C9">
        <w:rPr>
          <w:rFonts w:ascii="Times New Roman" w:hAnsi="Times New Roman" w:cs="Times New Roman"/>
          <w:sz w:val="24"/>
          <w:szCs w:val="24"/>
        </w:rPr>
        <w:t xml:space="preserve">единый </w:t>
      </w:r>
      <w:r w:rsidRPr="004935C9">
        <w:rPr>
          <w:rFonts w:ascii="Times New Roman" w:hAnsi="Times New Roman" w:cs="Times New Roman"/>
          <w:sz w:val="24"/>
          <w:szCs w:val="24"/>
        </w:rPr>
        <w:t>реестр пустующих домов Новогрудского района с последующей подачей заявления в суд о признании дома бесхозяйным и передаче его в коммунальную собственность.</w:t>
      </w:r>
    </w:p>
    <w:p w14:paraId="491EF4A1" w14:textId="1D5C9DAD" w:rsidR="007647AD" w:rsidRDefault="002449CA" w:rsidP="004935C9">
      <w:pPr>
        <w:pStyle w:val="a6"/>
        <w:ind w:firstLine="709"/>
      </w:pPr>
      <w:r w:rsidRPr="004935C9">
        <w:rPr>
          <w:rFonts w:ascii="Times New Roman" w:hAnsi="Times New Roman" w:cs="Times New Roman"/>
          <w:sz w:val="24"/>
          <w:szCs w:val="24"/>
        </w:rPr>
        <w:t xml:space="preserve">Имеющиеся сведения о местонахождении правообладателей жилых домов, подлежащих включению в реестр пустующих домов, а также уведомления от собственников, лиц, имеющих право владения и пользования вышеуказанными домами о намерении использовать жилой дом для проживания, направлять в отдел архитектуры и строительства Новогрудского районного исполнительного комитета по адресу: 231241, </w:t>
      </w:r>
      <w:r w:rsidR="004935C9">
        <w:rPr>
          <w:rFonts w:ascii="Times New Roman" w:hAnsi="Times New Roman" w:cs="Times New Roman"/>
          <w:sz w:val="24"/>
          <w:szCs w:val="24"/>
        </w:rPr>
        <w:t xml:space="preserve"> </w:t>
      </w:r>
      <w:r w:rsidRPr="004935C9">
        <w:rPr>
          <w:rFonts w:ascii="Times New Roman" w:hAnsi="Times New Roman" w:cs="Times New Roman"/>
          <w:sz w:val="24"/>
          <w:szCs w:val="24"/>
        </w:rPr>
        <w:t xml:space="preserve">ул. Мицкевича, 9а, </w:t>
      </w:r>
      <w:proofErr w:type="spellStart"/>
      <w:r w:rsidRPr="004935C9">
        <w:rPr>
          <w:rFonts w:ascii="Times New Roman" w:hAnsi="Times New Roman" w:cs="Times New Roman"/>
          <w:sz w:val="24"/>
          <w:szCs w:val="24"/>
        </w:rPr>
        <w:t>г.Новогрудок</w:t>
      </w:r>
      <w:proofErr w:type="spellEnd"/>
      <w:r w:rsidRPr="004935C9">
        <w:rPr>
          <w:rFonts w:ascii="Times New Roman" w:hAnsi="Times New Roman" w:cs="Times New Roman"/>
          <w:sz w:val="24"/>
          <w:szCs w:val="24"/>
        </w:rPr>
        <w:t>, электронный адрес arch@novogrudok.gov.by., телефон для справок 4-29-10.</w:t>
      </w:r>
    </w:p>
    <w:sectPr w:rsidR="007647AD" w:rsidSect="00B2717A">
      <w:pgSz w:w="16838" w:h="11906" w:orient="landscape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5B"/>
    <w:rsid w:val="00025695"/>
    <w:rsid w:val="00025F17"/>
    <w:rsid w:val="00074FC0"/>
    <w:rsid w:val="000B319D"/>
    <w:rsid w:val="001377EF"/>
    <w:rsid w:val="002449CA"/>
    <w:rsid w:val="00254469"/>
    <w:rsid w:val="00284AEF"/>
    <w:rsid w:val="002B18FC"/>
    <w:rsid w:val="002B3C26"/>
    <w:rsid w:val="002E3D05"/>
    <w:rsid w:val="002E6128"/>
    <w:rsid w:val="0033403C"/>
    <w:rsid w:val="003377AF"/>
    <w:rsid w:val="003C6C0F"/>
    <w:rsid w:val="003D344E"/>
    <w:rsid w:val="00446895"/>
    <w:rsid w:val="00485DF5"/>
    <w:rsid w:val="004900D4"/>
    <w:rsid w:val="004935C9"/>
    <w:rsid w:val="00551416"/>
    <w:rsid w:val="00566B0A"/>
    <w:rsid w:val="006C074B"/>
    <w:rsid w:val="006F4A53"/>
    <w:rsid w:val="00706C37"/>
    <w:rsid w:val="0073318B"/>
    <w:rsid w:val="007647AD"/>
    <w:rsid w:val="0077779D"/>
    <w:rsid w:val="007C4785"/>
    <w:rsid w:val="007E39FF"/>
    <w:rsid w:val="0085302E"/>
    <w:rsid w:val="008809DA"/>
    <w:rsid w:val="00881C59"/>
    <w:rsid w:val="008B397A"/>
    <w:rsid w:val="008C0509"/>
    <w:rsid w:val="0090195E"/>
    <w:rsid w:val="00914FEB"/>
    <w:rsid w:val="00951A4C"/>
    <w:rsid w:val="009D317A"/>
    <w:rsid w:val="009E5A0E"/>
    <w:rsid w:val="00A43060"/>
    <w:rsid w:val="00A564BF"/>
    <w:rsid w:val="00AE1161"/>
    <w:rsid w:val="00B02BD1"/>
    <w:rsid w:val="00B22785"/>
    <w:rsid w:val="00B2717A"/>
    <w:rsid w:val="00B75B2F"/>
    <w:rsid w:val="00BB330C"/>
    <w:rsid w:val="00BE68F4"/>
    <w:rsid w:val="00C418B4"/>
    <w:rsid w:val="00C421C9"/>
    <w:rsid w:val="00C5795B"/>
    <w:rsid w:val="00C859E9"/>
    <w:rsid w:val="00CA68C6"/>
    <w:rsid w:val="00CE1800"/>
    <w:rsid w:val="00CE4C49"/>
    <w:rsid w:val="00CF1E3E"/>
    <w:rsid w:val="00DE5080"/>
    <w:rsid w:val="00E35825"/>
    <w:rsid w:val="00E57D9A"/>
    <w:rsid w:val="00EA55F4"/>
    <w:rsid w:val="00EE661C"/>
    <w:rsid w:val="00EE7706"/>
    <w:rsid w:val="00F47A7B"/>
    <w:rsid w:val="00F540D0"/>
    <w:rsid w:val="00FB3A5C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1901"/>
  <w15:docId w15:val="{AB264396-86C3-4465-9F6B-6D3012CD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color w:val="000000"/>
        <w:sz w:val="30"/>
        <w:szCs w:val="36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71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717A"/>
    <w:rPr>
      <w:rFonts w:ascii="Tahoma" w:hAnsi="Tahoma" w:cs="Tahoma"/>
      <w:sz w:val="16"/>
      <w:szCs w:val="16"/>
    </w:rPr>
  </w:style>
  <w:style w:type="paragraph" w:customStyle="1" w:styleId="a6">
    <w:name w:val="[Основной абзац]"/>
    <w:basedOn w:val="a"/>
    <w:uiPriority w:val="99"/>
    <w:rsid w:val="002449CA"/>
    <w:pPr>
      <w:autoSpaceDE w:val="0"/>
      <w:autoSpaceDN w:val="0"/>
      <w:adjustRightInd w:val="0"/>
      <w:spacing w:line="180" w:lineRule="atLeast"/>
      <w:ind w:firstLine="227"/>
      <w:jc w:val="both"/>
      <w:textAlignment w:val="center"/>
    </w:pPr>
    <w:rPr>
      <w:rFonts w:ascii="Helvetica LT Std" w:eastAsiaTheme="minorEastAsia" w:hAnsi="Helvetica LT Std" w:cs="Helvetica LT Std"/>
      <w:bCs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Мисюченко</cp:lastModifiedBy>
  <cp:revision>40</cp:revision>
  <cp:lastPrinted>2024-06-28T12:31:00Z</cp:lastPrinted>
  <dcterms:created xsi:type="dcterms:W3CDTF">2025-06-20T10:17:00Z</dcterms:created>
  <dcterms:modified xsi:type="dcterms:W3CDTF">2025-06-20T10:34:00Z</dcterms:modified>
</cp:coreProperties>
</file>