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AC" w:rsidRDefault="00EF03AC" w:rsidP="004E4ED0">
      <w:pPr>
        <w:pStyle w:val="titlep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ПЕРЕЧЕНЬ</w:t>
      </w:r>
      <w:r>
        <w:rPr>
          <w:b/>
          <w:color w:val="000000"/>
          <w:sz w:val="32"/>
          <w:szCs w:val="32"/>
        </w:rPr>
        <w:br/>
        <w:t>административных процедур, подлежащих осуществлению в электронной форме через единый портал электронных услуг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281"/>
        <w:gridCol w:w="2124"/>
        <w:gridCol w:w="1984"/>
        <w:gridCol w:w="1611"/>
      </w:tblGrid>
      <w:tr w:rsidR="005723AF" w:rsidRPr="002F61AF" w:rsidTr="00ED0AD9">
        <w:trPr>
          <w:trHeight w:val="24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23AF" w:rsidRPr="009056D7" w:rsidRDefault="005723AF" w:rsidP="00ED0AD9">
            <w:pPr>
              <w:pStyle w:val="table10"/>
              <w:spacing w:line="276" w:lineRule="auto"/>
              <w:jc w:val="center"/>
              <w:rPr>
                <w:sz w:val="20"/>
                <w:szCs w:val="20"/>
              </w:rPr>
            </w:pPr>
            <w:r w:rsidRPr="009056D7">
              <w:rPr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23AF" w:rsidRDefault="005723AF" w:rsidP="00ED0AD9">
            <w:pPr>
              <w:pStyle w:val="table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</w:rPr>
              <w:t>Структурный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перечня**, единого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перечня***,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содержащий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административной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3AF" w:rsidRDefault="005723AF" w:rsidP="00ED0AD9">
            <w:pPr>
              <w:pStyle w:val="TableParagraph"/>
              <w:jc w:val="left"/>
              <w:rPr>
                <w:b/>
                <w:sz w:val="20"/>
              </w:rPr>
            </w:pPr>
          </w:p>
          <w:p w:rsidR="005723AF" w:rsidRDefault="005723AF" w:rsidP="00ED0AD9">
            <w:pPr>
              <w:pStyle w:val="TableParagraph"/>
              <w:spacing w:before="95"/>
              <w:jc w:val="left"/>
              <w:rPr>
                <w:b/>
                <w:sz w:val="20"/>
              </w:rPr>
            </w:pPr>
          </w:p>
          <w:p w:rsidR="005723AF" w:rsidRDefault="005723AF" w:rsidP="00ED0AD9">
            <w:pPr>
              <w:pStyle w:val="TableParagraph"/>
              <w:spacing w:line="232" w:lineRule="auto"/>
              <w:ind w:left="266" w:right="266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идентификации и аутентификации</w:t>
            </w:r>
          </w:p>
          <w:p w:rsidR="005723AF" w:rsidRDefault="005723AF" w:rsidP="00ED0A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заинтересованного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лица****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23AF" w:rsidRDefault="005723AF" w:rsidP="00ED0AD9">
            <w:pPr>
              <w:pStyle w:val="table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0"/>
              </w:rPr>
              <w:t xml:space="preserve">Возможность получения административного </w:t>
            </w:r>
            <w:r>
              <w:rPr>
                <w:sz w:val="20"/>
              </w:rPr>
              <w:t>решения либо уведомления о таком решении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единый портал электронных </w:t>
            </w:r>
            <w:r>
              <w:rPr>
                <w:spacing w:val="-2"/>
                <w:sz w:val="20"/>
              </w:rPr>
              <w:t>услуг*****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Возможность подачи административной </w:t>
            </w:r>
            <w:r>
              <w:rPr>
                <w:sz w:val="20"/>
              </w:rPr>
              <w:t>жалобы через единый портал электронных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</w:tr>
      <w:tr w:rsidR="00ED0AD9" w:rsidRPr="002F61AF" w:rsidTr="00ED0AD9">
        <w:trPr>
          <w:trHeight w:val="4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AD9" w:rsidRDefault="00ED0AD9" w:rsidP="00ED0AD9">
            <w:pPr>
              <w:pStyle w:val="table10"/>
              <w:spacing w:line="276" w:lineRule="auto"/>
              <w:jc w:val="center"/>
              <w:rPr>
                <w:spacing w:val="-2"/>
                <w:sz w:val="20"/>
              </w:rPr>
            </w:pPr>
            <w:r>
              <w:rPr>
                <w:b/>
              </w:rPr>
              <w:t>По заявлениям граждан</w:t>
            </w:r>
          </w:p>
        </w:tc>
      </w:tr>
      <w:tr w:rsidR="005723AF" w:rsidRPr="002F61AF" w:rsidTr="00ED0AD9">
        <w:trPr>
          <w:trHeight w:val="24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9056D7" w:rsidRDefault="005723AF" w:rsidP="00ED0AD9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 1.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учета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нуждающихся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улучшении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жилищных</w:t>
            </w:r>
            <w:r w:rsidRPr="009056D7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условий,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</w:t>
            </w:r>
            <w:r w:rsidRPr="009056D7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разделении (объединении) очереди, о переоформлении очереди с гражданина</w:t>
            </w:r>
          </w:p>
          <w:p w:rsidR="005723AF" w:rsidRPr="009056D7" w:rsidRDefault="005723AF" w:rsidP="00ED0AD9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6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</w:t>
            </w:r>
            <w:r w:rsidRPr="009056D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совершеннолетнего</w:t>
            </w:r>
            <w:r w:rsidRPr="009056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члена</w:t>
            </w:r>
            <w:r w:rsidRPr="009056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его</w:t>
            </w:r>
            <w:r w:rsidRPr="009056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9056D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семьи</w:t>
            </w:r>
          </w:p>
          <w:p w:rsidR="005723AF" w:rsidRPr="009056D7" w:rsidRDefault="005723AF" w:rsidP="00ED0AD9">
            <w:pPr>
              <w:pStyle w:val="table1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aa"/>
              <w:spacing w:before="113" w:line="227" w:lineRule="exact"/>
              <w:ind w:left="142"/>
              <w:jc w:val="both"/>
            </w:pPr>
            <w:r>
              <w:t>подпункт</w:t>
            </w:r>
            <w:r>
              <w:rPr>
                <w:spacing w:val="-3"/>
              </w:rPr>
              <w:t xml:space="preserve"> </w:t>
            </w:r>
            <w:r>
              <w:t>1.1.5</w:t>
            </w:r>
            <w:r>
              <w:rPr>
                <w:spacing w:val="-2"/>
              </w:rPr>
              <w:t xml:space="preserve"> </w:t>
            </w:r>
          </w:p>
          <w:p w:rsidR="005723AF" w:rsidRDefault="005723AF" w:rsidP="00ED0AD9">
            <w:pPr>
              <w:pStyle w:val="aa"/>
              <w:spacing w:line="227" w:lineRule="exact"/>
              <w:ind w:left="142"/>
              <w:jc w:val="both"/>
            </w:pPr>
            <w:r>
              <w:t>пункта</w:t>
            </w:r>
            <w:r>
              <w:rPr>
                <w:spacing w:val="-4"/>
              </w:rPr>
              <w:t xml:space="preserve"> </w:t>
            </w:r>
            <w:r>
              <w:t>1.1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перечня</w:t>
            </w:r>
          </w:p>
          <w:p w:rsidR="005723AF" w:rsidRDefault="005723AF" w:rsidP="00ED0AD9">
            <w:pPr>
              <w:pStyle w:val="table10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5723AF" w:rsidRPr="009056D7" w:rsidRDefault="005723AF" w:rsidP="00ED0AD9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9056D7" w:rsidRDefault="005723AF" w:rsidP="00ED0AD9">
            <w:pPr>
              <w:pStyle w:val="table10"/>
              <w:spacing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Pr="009056D7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не имеется</w:t>
            </w:r>
          </w:p>
        </w:tc>
      </w:tr>
      <w:tr w:rsidR="005723AF" w:rsidRPr="002F61AF" w:rsidTr="00ED0AD9">
        <w:trPr>
          <w:trHeight w:val="24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table10"/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2.</w:t>
            </w:r>
            <w:r w:rsidRPr="004E4ED0">
              <w:rPr>
                <w:rFonts w:eastAsia="Times New Roman"/>
                <w:sz w:val="20"/>
                <w:szCs w:val="22"/>
                <w:lang w:eastAsia="en-US"/>
              </w:rPr>
              <w:t>Принятие</w:t>
            </w:r>
            <w:r w:rsidRPr="004E4ED0">
              <w:rPr>
                <w:rFonts w:eastAsia="Times New Roman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4E4ED0">
              <w:rPr>
                <w:rFonts w:eastAsia="Times New Roman"/>
                <w:sz w:val="20"/>
                <w:szCs w:val="22"/>
                <w:lang w:eastAsia="en-US"/>
              </w:rPr>
              <w:t>решения</w:t>
            </w:r>
            <w:r w:rsidRPr="004E4ED0">
              <w:rPr>
                <w:rFonts w:eastAsia="Times New Roman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4E4ED0">
              <w:rPr>
                <w:rFonts w:eastAsia="Times New Roman"/>
                <w:sz w:val="20"/>
                <w:szCs w:val="22"/>
                <w:lang w:eastAsia="en-US"/>
              </w:rPr>
              <w:t>о</w:t>
            </w:r>
            <w:r w:rsidRPr="004E4ED0">
              <w:rPr>
                <w:rFonts w:eastAsia="Times New Roman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4E4ED0">
              <w:rPr>
                <w:rFonts w:eastAsia="Times New Roman"/>
                <w:sz w:val="20"/>
                <w:szCs w:val="22"/>
                <w:lang w:eastAsia="en-US"/>
              </w:rPr>
              <w:t>предоставлении</w:t>
            </w:r>
            <w:r w:rsidRPr="004E4ED0">
              <w:rPr>
                <w:rFonts w:eastAsia="Times New Roman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4E4ED0">
              <w:rPr>
                <w:rFonts w:eastAsia="Times New Roman"/>
                <w:sz w:val="20"/>
                <w:szCs w:val="22"/>
                <w:lang w:eastAsia="en-US"/>
              </w:rPr>
              <w:t>арендного</w:t>
            </w:r>
            <w:r w:rsidRPr="004E4ED0">
              <w:rPr>
                <w:rFonts w:eastAsia="Times New Roman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4E4ED0">
              <w:rPr>
                <w:rFonts w:eastAsia="Times New Roman"/>
                <w:spacing w:val="-4"/>
                <w:sz w:val="20"/>
                <w:szCs w:val="22"/>
                <w:lang w:eastAsia="en-US"/>
              </w:rPr>
              <w:t>жилья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aa"/>
              <w:spacing w:before="113" w:line="227" w:lineRule="exact"/>
              <w:ind w:left="142"/>
              <w:jc w:val="both"/>
            </w:pPr>
            <w:r>
              <w:t>подпункт</w:t>
            </w:r>
            <w:r>
              <w:rPr>
                <w:spacing w:val="-3"/>
              </w:rPr>
              <w:t xml:space="preserve"> </w:t>
            </w:r>
            <w:r>
              <w:t>1.1.18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 </w:t>
            </w:r>
          </w:p>
          <w:p w:rsidR="005723AF" w:rsidRDefault="005723AF" w:rsidP="00ED0AD9">
            <w:pPr>
              <w:pStyle w:val="aa"/>
              <w:spacing w:line="227" w:lineRule="exact"/>
              <w:ind w:left="142"/>
              <w:jc w:val="both"/>
            </w:pPr>
            <w:r>
              <w:t>пункта</w:t>
            </w:r>
            <w:r>
              <w:rPr>
                <w:spacing w:val="-4"/>
              </w:rPr>
              <w:t xml:space="preserve"> </w:t>
            </w:r>
            <w:r>
              <w:t>1.1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перечня</w:t>
            </w:r>
          </w:p>
          <w:p w:rsidR="005723AF" w:rsidRDefault="005723AF" w:rsidP="00ED0AD9">
            <w:pPr>
              <w:pStyle w:val="aa"/>
              <w:spacing w:before="113" w:line="227" w:lineRule="exact"/>
              <w:ind w:left="142"/>
              <w:jc w:val="both"/>
            </w:pPr>
          </w:p>
        </w:tc>
        <w:tc>
          <w:tcPr>
            <w:tcW w:w="10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Default="005723AF" w:rsidP="00ED0AD9">
            <w:pPr>
              <w:pStyle w:val="TableParagraph"/>
              <w:jc w:val="both"/>
              <w:rPr>
                <w:sz w:val="20"/>
                <w:szCs w:val="20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9056D7" w:rsidRDefault="005723AF" w:rsidP="00ED0AD9">
            <w:pPr>
              <w:pStyle w:val="table10"/>
              <w:spacing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</w:p>
          <w:p w:rsidR="005723AF" w:rsidRDefault="005723AF" w:rsidP="00ED0AD9">
            <w:pPr>
              <w:pStyle w:val="TableParagraph"/>
              <w:spacing w:before="220" w:line="232" w:lineRule="auto"/>
              <w:ind w:left="23" w:right="29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не имеется</w:t>
            </w:r>
          </w:p>
        </w:tc>
      </w:tr>
      <w:tr w:rsidR="005723AF" w:rsidRPr="002F61AF" w:rsidTr="00ED0AD9">
        <w:trPr>
          <w:trHeight w:val="24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B565AD" w:rsidRDefault="005723AF" w:rsidP="00ED0AD9">
            <w:pPr>
              <w:pStyle w:val="table1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3.</w:t>
            </w:r>
            <w:r w:rsidRPr="00B565AD">
              <w:rPr>
                <w:color w:val="212529"/>
                <w:sz w:val="20"/>
                <w:szCs w:val="20"/>
                <w:shd w:val="clear" w:color="auto" w:fill="FFFFFF"/>
              </w:rP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B565AD" w:rsidRDefault="005723AF" w:rsidP="00ED0AD9">
            <w:pPr>
              <w:pStyle w:val="table10"/>
              <w:spacing w:line="276" w:lineRule="auto"/>
              <w:jc w:val="center"/>
              <w:rPr>
                <w:sz w:val="20"/>
                <w:szCs w:val="20"/>
              </w:rPr>
            </w:pPr>
            <w:r w:rsidRPr="00B565AD">
              <w:rPr>
                <w:sz w:val="20"/>
                <w:szCs w:val="20"/>
              </w:rPr>
              <w:t>подпункт 1.3.1 пункта 1.3  перечня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table10"/>
              <w:spacing w:line="276" w:lineRule="auto"/>
              <w:jc w:val="center"/>
              <w:rPr>
                <w:sz w:val="28"/>
                <w:szCs w:val="28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table10"/>
              <w:spacing w:line="276" w:lineRule="auto"/>
              <w:jc w:val="center"/>
              <w:rPr>
                <w:sz w:val="28"/>
                <w:szCs w:val="28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23AF" w:rsidRPr="00B565AD" w:rsidRDefault="005723AF" w:rsidP="00ED0A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24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EB768E" w:rsidRDefault="005723AF" w:rsidP="00ED0AD9">
            <w:pPr>
              <w:pStyle w:val="table1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4.</w:t>
            </w:r>
            <w:r w:rsidRPr="00EB768E">
              <w:rPr>
                <w:color w:val="212529"/>
                <w:sz w:val="20"/>
                <w:szCs w:val="20"/>
                <w:shd w:val="clear" w:color="auto" w:fill="FFFFFF"/>
              </w:rPr>
              <w:t xml:space="preserve">Выдача справки о предоставлении (непредоставлении) одноразовой субсидии на строительство </w:t>
            </w:r>
            <w:r w:rsidRPr="00EB768E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(реконструкцию) или приобретение жилого помещения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Pr="00EB768E" w:rsidRDefault="005723AF" w:rsidP="00ED0AD9">
            <w:pPr>
              <w:pStyle w:val="table10"/>
              <w:spacing w:line="276" w:lineRule="auto"/>
              <w:jc w:val="center"/>
              <w:rPr>
                <w:sz w:val="20"/>
                <w:szCs w:val="20"/>
              </w:rPr>
            </w:pPr>
            <w:r w:rsidRPr="00EB768E">
              <w:rPr>
                <w:sz w:val="20"/>
                <w:szCs w:val="20"/>
              </w:rPr>
              <w:lastRenderedPageBreak/>
              <w:t xml:space="preserve">подпункт 1.3.9 пункта 1.3 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table10"/>
              <w:spacing w:line="276" w:lineRule="auto"/>
              <w:jc w:val="center"/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3AF" w:rsidRDefault="005723AF" w:rsidP="00ED0AD9">
            <w:pPr>
              <w:pStyle w:val="table10"/>
              <w:spacing w:line="276" w:lineRule="auto"/>
              <w:jc w:val="center"/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23AF" w:rsidRPr="002F61AF" w:rsidRDefault="005723AF" w:rsidP="00ED0AD9">
            <w:pPr>
              <w:jc w:val="center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5.Выдача справки о размере пособия на детей и периоде его выплаты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2.18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Pr="002F61AF" w:rsidRDefault="005723AF" w:rsidP="00ED0AD9">
            <w:pPr>
              <w:jc w:val="center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6.Выдача справки о неполучении пособия на детей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2.18</w:t>
            </w:r>
            <w:r w:rsidRPr="00854B10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>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7.Выдача справки о размере пенсии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2.26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8.Выдача справки о неполучении пенсии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2.27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057D6D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7D6D">
              <w:rPr>
                <w:color w:val="212529"/>
                <w:sz w:val="20"/>
                <w:szCs w:val="20"/>
                <w:shd w:val="clear" w:color="auto" w:fill="FFFFFF"/>
              </w:rPr>
              <w:t>9.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Выдача справки о предоставлении государственной адресной социальной помощи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2.34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3745">
              <w:rPr>
                <w:color w:val="212529"/>
                <w:sz w:val="20"/>
                <w:szCs w:val="20"/>
                <w:shd w:val="clear" w:color="auto" w:fill="FFFFFF"/>
              </w:rPr>
              <w:t>10.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Выдача справки о месте захоронения родственников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2.37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3745">
              <w:rPr>
                <w:color w:val="212529"/>
                <w:sz w:val="20"/>
                <w:szCs w:val="20"/>
                <w:shd w:val="clear" w:color="auto" w:fill="FFFFFF"/>
              </w:rPr>
              <w:t>11.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Выдача справки о размере (неполучении) пособия по уходу за инвалидом I группы либо лицом, достигшим 80-летнего возраста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2.39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93745">
              <w:rPr>
                <w:color w:val="212529"/>
                <w:sz w:val="20"/>
                <w:szCs w:val="20"/>
                <w:shd w:val="clear" w:color="auto" w:fill="FFFFFF"/>
              </w:rPr>
              <w:t>12.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Выдача справки о размере ежемесячного денежного содержания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2.43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5723AF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5723AF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3745">
              <w:rPr>
                <w:color w:val="212529"/>
                <w:sz w:val="20"/>
                <w:szCs w:val="20"/>
                <w:shd w:val="clear" w:color="auto" w:fill="FFFFFF"/>
              </w:rPr>
              <w:t>13.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6.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193745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3745">
              <w:rPr>
                <w:color w:val="212529"/>
                <w:sz w:val="20"/>
                <w:szCs w:val="20"/>
                <w:shd w:val="clear" w:color="auto" w:fill="FFFFFF"/>
              </w:rPr>
              <w:t>14.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Выдача направления в учреждение образования для освоения содержания образовательной программы дошкольного образования, 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 лиц с интеллектуальной недостаточностью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пункт 6.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193745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7D6D" w:rsidRPr="00193745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15.Согласование выполнения земляных, строительных, 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193745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8.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10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9056D7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F96B36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16. Выдача разрешения на удаление или пересадку объектов растительного мира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16.6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F96B36" w:rsidRDefault="00F96B36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Pr="00F96B36" w:rsidRDefault="00F96B36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6B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5723AF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17.Принятие решения о возможности использования эксплуатируемого капитального строения по назначению в соответствии с единой классификацией назначения объектов недвижимого имущества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22683E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22.9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3AF" w:rsidRPr="009056D7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AF" w:rsidRDefault="00B10A3C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18.Принятие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 работ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22683E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22.9</w:t>
            </w:r>
            <w:r w:rsidRPr="009B5978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9056D7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78" w:rsidRDefault="00B10A3C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19.Принятие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 эксплуатируемых капитальных строений (зданий, сооружений), 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изолированных помещений, машино-мест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22683E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пункт 22.9</w:t>
            </w:r>
            <w:r w:rsidRPr="009B5978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9056D7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78" w:rsidRDefault="00B10A3C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20.</w:t>
            </w:r>
            <w:r w:rsidR="009B5978">
              <w:rPr>
                <w:color w:val="212529"/>
                <w:sz w:val="20"/>
                <w:szCs w:val="20"/>
                <w:shd w:val="clear" w:color="auto" w:fill="FFFFFF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22683E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пункт 22.9</w:t>
            </w:r>
            <w:r w:rsidRPr="009B5978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  <w:r w:rsidRPr="00DA1DBB">
              <w:rPr>
                <w:color w:val="000000" w:themeColor="text1"/>
                <w:sz w:val="20"/>
                <w:szCs w:val="20"/>
                <w:shd w:val="clear" w:color="auto" w:fill="FFFFFF"/>
              </w:rPr>
              <w:t>перечня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9B5978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9056D7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78" w:rsidRDefault="00B10A3C" w:rsidP="00ED0AD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ED0AD9" w:rsidRPr="002F61AF" w:rsidTr="00ED0AD9">
        <w:trPr>
          <w:trHeight w:val="40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0AD9" w:rsidRDefault="00ED0AD9" w:rsidP="00ED0AD9">
            <w:pPr>
              <w:pStyle w:val="table10"/>
              <w:spacing w:line="276" w:lineRule="auto"/>
              <w:jc w:val="center"/>
              <w:rPr>
                <w:spacing w:val="-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</w:rPr>
              <w:t>В отношении субъектов хозяйствования</w:t>
            </w:r>
          </w:p>
        </w:tc>
      </w:tr>
      <w:tr w:rsidR="009B5978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Default="00B10A3C" w:rsidP="00ED0AD9">
            <w:pPr>
              <w:pStyle w:val="table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 отношении субъектов хозяйствования</w:t>
            </w:r>
          </w:p>
          <w:p w:rsidR="00B10A3C" w:rsidRPr="00B10A3C" w:rsidRDefault="00B10A3C" w:rsidP="00ED0AD9">
            <w:pPr>
              <w:pStyle w:val="table1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21.</w:t>
            </w:r>
            <w:r w:rsidRPr="00B10A3C">
              <w:rPr>
                <w:color w:val="212529"/>
                <w:sz w:val="20"/>
                <w:szCs w:val="20"/>
                <w:shd w:val="clear" w:color="auto" w:fill="FFFFFF"/>
              </w:rPr>
              <w:t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  <w:p w:rsidR="00B10A3C" w:rsidRPr="00DA1DBB" w:rsidRDefault="00B10A3C" w:rsidP="00ED0AD9">
            <w:pPr>
              <w:pStyle w:val="table10"/>
              <w:spacing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9B5978" w:rsidRP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0A3C">
              <w:rPr>
                <w:sz w:val="20"/>
                <w:szCs w:val="20"/>
              </w:rPr>
              <w:t>подпункт 3.12.1 пункта 3.12 единого пе</w:t>
            </w:r>
            <w:r w:rsidRPr="00B10A3C">
              <w:rPr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DA1DBB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Pr="009056D7" w:rsidRDefault="004E2B83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78" w:rsidRDefault="004E2B83" w:rsidP="00ED0AD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B10A3C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B10A3C" w:rsidRDefault="00B10A3C" w:rsidP="00ED0AD9">
            <w:pPr>
              <w:pStyle w:val="table1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22.</w:t>
            </w:r>
            <w:r w:rsidRPr="00B10A3C">
              <w:rPr>
                <w:color w:val="212529"/>
                <w:sz w:val="20"/>
                <w:szCs w:val="20"/>
                <w:shd w:val="clear" w:color="auto" w:fill="FFFFFF"/>
              </w:rP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B10A3C">
              <w:rPr>
                <w:sz w:val="20"/>
                <w:szCs w:val="20"/>
              </w:rPr>
              <w:t>подпункт 3.12.</w:t>
            </w:r>
            <w:r>
              <w:rPr>
                <w:sz w:val="20"/>
                <w:szCs w:val="20"/>
              </w:rPr>
              <w:t>2</w:t>
            </w:r>
            <w:r w:rsidRPr="00B10A3C">
              <w:rPr>
                <w:sz w:val="20"/>
                <w:szCs w:val="20"/>
              </w:rPr>
              <w:t xml:space="preserve"> пункта 3.12 единого пе</w:t>
            </w:r>
            <w:r w:rsidRPr="00B10A3C">
              <w:rPr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DA1DBB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9056D7" w:rsidRDefault="004E2B83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3C" w:rsidRDefault="004E2B83" w:rsidP="00ED0AD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B10A3C" w:rsidRPr="002F61AF" w:rsidTr="00ED0AD9">
        <w:trPr>
          <w:trHeight w:val="1166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4E2B83" w:rsidRDefault="004E2B83" w:rsidP="00ED0AD9">
            <w:pPr>
              <w:pStyle w:val="table1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23.</w:t>
            </w:r>
            <w:r w:rsidRPr="004E2B83">
              <w:rPr>
                <w:color w:val="212529"/>
                <w:sz w:val="20"/>
                <w:szCs w:val="20"/>
                <w:shd w:val="clear" w:color="auto" w:fill="FFFFFF"/>
              </w:rPr>
              <w:t xml:space="preserve"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</w:t>
            </w:r>
            <w:r w:rsidRPr="004E2B83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недвижимого имущества без проведения строительно-монтажных работ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B10A3C" w:rsidRDefault="00B10A3C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B10A3C">
              <w:rPr>
                <w:sz w:val="20"/>
                <w:szCs w:val="20"/>
              </w:rPr>
              <w:lastRenderedPageBreak/>
              <w:t>подпункт 3.12.</w:t>
            </w:r>
            <w:r>
              <w:rPr>
                <w:sz w:val="20"/>
                <w:szCs w:val="20"/>
              </w:rPr>
              <w:t>3</w:t>
            </w:r>
            <w:r w:rsidRPr="00B10A3C">
              <w:rPr>
                <w:sz w:val="20"/>
                <w:szCs w:val="20"/>
              </w:rPr>
              <w:t xml:space="preserve"> пункта 3.12 единого пе</w:t>
            </w:r>
            <w:r w:rsidRPr="00B10A3C">
              <w:rPr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DA1DBB" w:rsidRDefault="004E2B83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9056D7">
              <w:rPr>
                <w:sz w:val="20"/>
                <w:szCs w:val="20"/>
              </w:rPr>
              <w:t>строгая</w:t>
            </w:r>
            <w:r w:rsidRPr="009056D7">
              <w:rPr>
                <w:spacing w:val="-13"/>
                <w:sz w:val="20"/>
                <w:szCs w:val="20"/>
              </w:rPr>
              <w:t xml:space="preserve"> </w:t>
            </w:r>
            <w:r w:rsidRPr="009056D7">
              <w:rPr>
                <w:sz w:val="20"/>
                <w:szCs w:val="20"/>
              </w:rPr>
              <w:t xml:space="preserve">идентификация, </w:t>
            </w:r>
            <w:r w:rsidRPr="009056D7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0A3C" w:rsidRPr="009056D7" w:rsidRDefault="004E2B83" w:rsidP="00ED0AD9">
            <w:pPr>
              <w:pStyle w:val="table10"/>
              <w:spacing w:before="0" w:beforeAutospacing="0" w:after="0" w:after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3C" w:rsidRDefault="004E2B83" w:rsidP="00ED0AD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Pr="004E2B83" w:rsidRDefault="004E2B8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24.</w:t>
            </w:r>
            <w:r w:rsidRPr="004E2B8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B10A3C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подпункт 3.12.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3.12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Pr="004E2B83" w:rsidRDefault="004E2B8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Default="004E2B8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4E2B83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Pr="004E2B83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25.</w:t>
            </w:r>
            <w:r w:rsidR="004E2B83" w:rsidRPr="004E2B8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B10A3C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подпункт 3.12.</w:t>
            </w:r>
            <w:r>
              <w:rPr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3.12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4E2B83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Default="004E2B8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4E2B83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1255A1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CD6F6E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26.</w:t>
            </w:r>
            <w:r w:rsidRPr="00CD6F6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Получение заключения о наличии (отсутствии) на территории проведения земляных и строительных работ археологических объектов или необходимости принятия мер по их охране (при наличии)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B10A3C" w:rsidRDefault="001255A1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подпункт 3.1</w:t>
            </w:r>
            <w:r w:rsidR="00CD6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3.1</w:t>
            </w:r>
            <w:r w:rsidR="00CD6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4E2B83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F96B36" w:rsidRDefault="00CD6F6E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5A1" w:rsidRDefault="00CD6F6E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1255A1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4E2B83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27.</w:t>
            </w:r>
            <w:r w:rsidRPr="00CD6F6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B10A3C" w:rsidRDefault="001255A1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подпункт 3.1</w:t>
            </w:r>
            <w:r w:rsidR="00CD6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3.1</w:t>
            </w:r>
            <w:r w:rsidR="00CD6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4E2B83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55A1" w:rsidRPr="00F96B36" w:rsidRDefault="00CD6F6E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5A1" w:rsidRDefault="00CD6F6E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Pr="00CD6F6E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28.</w:t>
            </w:r>
            <w:r w:rsidRPr="00CD6F6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Получение решения о предоставлении геологического отвода с выдачей в установленном порядке акта, удостоверяющего геологический отвод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4E2B83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 w:rsidR="001255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2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Default="00CD6F6E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  <w:r>
              <w:t xml:space="preserve">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CD6F6E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rPr>
          <w:trHeight w:val="240"/>
        </w:trPr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Pr="00CD6F6E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29.</w:t>
            </w:r>
            <w:r w:rsidRPr="00CD6F6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Получение решения о предоставлении горного отвода с выдачей в установленном порядке акта, удостоверяющего горный отвод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5978" w:rsidRDefault="00CD6F6E" w:rsidP="00ED0AD9">
            <w:pPr>
              <w:autoSpaceDE w:val="0"/>
              <w:autoSpaceDN w:val="0"/>
              <w:adjustRightInd w:val="0"/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4E2B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4E2B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5978" w:rsidRDefault="00CD6F6E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  <w:r>
              <w:t xml:space="preserve">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CD6F6E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978" w:rsidRPr="00CD6F6E" w:rsidRDefault="00CD6F6E" w:rsidP="00ED0AD9">
            <w:pPr>
              <w:pStyle w:val="table10"/>
              <w:spacing w:before="120" w:before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30.</w:t>
            </w:r>
            <w:r w:rsidRPr="00CD6F6E">
              <w:rPr>
                <w:color w:val="212529"/>
                <w:sz w:val="20"/>
                <w:szCs w:val="20"/>
                <w:shd w:val="clear" w:color="auto" w:fill="FFFFFF"/>
              </w:rPr>
              <w:t>Получение разрешения на удаление или пересадку объектов растительного мира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CD6F6E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978" w:rsidRPr="00436DEA" w:rsidRDefault="00436DE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</w:t>
            </w:r>
            <w:r w:rsidRPr="00436DE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Согласование проведения ярмарки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436DE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436DEA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Pr="00EC2D97" w:rsidRDefault="00EC2D97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32.</w:t>
            </w:r>
            <w:r w:rsidRPr="00EC2D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436DE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436DEA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Pr="00EC2D97" w:rsidRDefault="00EC2D97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</w:t>
            </w:r>
            <w:r w:rsidRPr="00EC2D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Внесение изменения в сведения, включенные в Торговый реестр Республики Беларусь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Pr="00B10A3C" w:rsidRDefault="00436DE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2D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436DEA" w:rsidRDefault="00436DEA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DEA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436DEA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Pr="00EC2D97" w:rsidRDefault="00EC2D97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34.</w:t>
            </w:r>
            <w:r w:rsidRPr="00EC2D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Исключение сведений из Торгового реестра Республики Беларусь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Pr="00B10A3C" w:rsidRDefault="00EC2D97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EA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436DEA" w:rsidRDefault="00436DEA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DEA" w:rsidRDefault="00EC2D97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EC2D97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35.</w:t>
            </w:r>
            <w:r w:rsidRPr="00E22F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Получение лицензии на розничную торговлю алкогольными напитками, табачными изделиями, нетабачными </w:t>
            </w:r>
            <w:r w:rsidRPr="00E22F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никотиносодержащими изделиями, жидкостями для электронных систем курения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Pr="00B10A3C" w:rsidRDefault="008E4151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Pr="004E2B83" w:rsidRDefault="008E4151" w:rsidP="00ED0AD9">
            <w:pPr>
              <w:pStyle w:val="table10"/>
              <w:spacing w:before="120" w:beforeAutospacing="0" w:line="276" w:lineRule="auto"/>
              <w:jc w:val="center"/>
              <w:rPr>
                <w:sz w:val="20"/>
                <w:szCs w:val="20"/>
              </w:rPr>
            </w:pPr>
            <w:r w:rsidRPr="004E2B83">
              <w:rPr>
                <w:sz w:val="20"/>
                <w:szCs w:val="20"/>
              </w:rPr>
              <w:lastRenderedPageBreak/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EC2D97" w:rsidRPr="00F96B36" w:rsidRDefault="00EC2D97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2D97" w:rsidRDefault="00E22FF3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EC2D97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36.</w:t>
            </w:r>
            <w:r w:rsidRPr="00E22F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Pr="00B10A3C" w:rsidRDefault="008E4151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D97" w:rsidRPr="004E2B83" w:rsidRDefault="008E4151" w:rsidP="00ED0AD9">
            <w:pPr>
              <w:pStyle w:val="table10"/>
              <w:spacing w:before="120" w:beforeAutospacing="0" w:line="276" w:lineRule="auto"/>
              <w:jc w:val="center"/>
              <w:rPr>
                <w:sz w:val="20"/>
                <w:szCs w:val="20"/>
              </w:rPr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EC2D97" w:rsidRPr="00F96B36" w:rsidRDefault="00EC2D97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2D97" w:rsidRDefault="00E22FF3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8E4151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51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37.</w:t>
            </w:r>
            <w:r w:rsidRPr="00E22F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Получение лицензии на осуществление образовательной деятельности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51" w:rsidRPr="00B10A3C" w:rsidRDefault="008E4151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51" w:rsidRPr="004E2B83" w:rsidRDefault="008E4151" w:rsidP="00ED0AD9">
            <w:pPr>
              <w:pStyle w:val="table10"/>
              <w:spacing w:before="120" w:beforeAutospacing="0" w:line="276" w:lineRule="auto"/>
              <w:jc w:val="center"/>
              <w:rPr>
                <w:sz w:val="20"/>
                <w:szCs w:val="20"/>
              </w:rPr>
            </w:pPr>
            <w:r w:rsidRPr="004E2B83">
              <w:rPr>
                <w:sz w:val="20"/>
                <w:szCs w:val="20"/>
              </w:rPr>
              <w:t>строгая</w:t>
            </w:r>
            <w:r w:rsidRPr="004E2B83">
              <w:rPr>
                <w:spacing w:val="-13"/>
                <w:sz w:val="20"/>
                <w:szCs w:val="20"/>
              </w:rPr>
              <w:t xml:space="preserve"> </w:t>
            </w:r>
            <w:r w:rsidRPr="004E2B83">
              <w:rPr>
                <w:sz w:val="20"/>
                <w:szCs w:val="20"/>
              </w:rPr>
              <w:t xml:space="preserve">идентификация, </w:t>
            </w:r>
            <w:r w:rsidRPr="004E2B83">
              <w:rPr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8E4151" w:rsidRPr="00F96B36" w:rsidRDefault="008E4151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151" w:rsidRDefault="00E22FF3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Pr="00E22FF3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Pr="00E22FF3">
              <w:rPr>
                <w:rFonts w:ascii="Times New Roman" w:hAnsi="Times New Roman" w:cs="Times New Roman"/>
                <w:sz w:val="20"/>
                <w:szCs w:val="20"/>
              </w:rPr>
              <w:t>Изменение лицензии на осуществление образовательной деятельности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8E4151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Pr="008E4151" w:rsidRDefault="008E4151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8E415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8E41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Pr="00E22FF3" w:rsidRDefault="00E22FF3" w:rsidP="00ED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Pr="00E22FF3">
              <w:rPr>
                <w:rFonts w:ascii="Times New Roman" w:hAnsi="Times New Roman" w:cs="Times New Roman"/>
                <w:sz w:val="20"/>
                <w:szCs w:val="20"/>
              </w:rPr>
      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      </w:r>
          </w:p>
          <w:p w:rsidR="009B5978" w:rsidRPr="00E22FF3" w:rsidRDefault="009B5978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E22FF3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8E415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8E41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FF3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Default="00E22FF3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  <w:tr w:rsidR="007139FA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FA" w:rsidRDefault="007139FA" w:rsidP="00ED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Pr="007139FA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</w:t>
            </w:r>
            <w:r w:rsidRPr="00713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FA" w:rsidRPr="00B10A3C" w:rsidRDefault="007139F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</w:t>
            </w:r>
            <w:r w:rsidRPr="00B10A3C">
              <w:rPr>
                <w:rFonts w:ascii="Times New Roman" w:hAnsi="Times New Roman" w:cs="Times New Roman"/>
                <w:sz w:val="20"/>
                <w:szCs w:val="20"/>
              </w:rPr>
              <w:softHyphen/>
              <w:t>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FA" w:rsidRPr="008E4151" w:rsidRDefault="007139F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8E415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8E41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FA" w:rsidRDefault="007139FA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7139FA" w:rsidRPr="00F96B36" w:rsidRDefault="007139FA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9FA" w:rsidRDefault="007139FA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7139FA" w:rsidRDefault="007139FA" w:rsidP="00ED0AD9">
            <w:pPr>
              <w:pStyle w:val="table10"/>
              <w:spacing w:before="120" w:beforeAutospacing="0" w:line="276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9B5978" w:rsidRPr="002F61AF" w:rsidTr="00ED0AD9"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Pr="007139FA" w:rsidRDefault="007139F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41.</w:t>
            </w:r>
            <w:r w:rsidRPr="007139F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7139F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FA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r w:rsidRPr="0071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9FA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39FA">
              <w:rPr>
                <w:rFonts w:ascii="Times New Roman" w:hAnsi="Times New Roman" w:cs="Times New Roman"/>
                <w:sz w:val="20"/>
                <w:szCs w:val="20"/>
              </w:rPr>
              <w:t>.1 пункта 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39FA">
              <w:rPr>
                <w:rFonts w:ascii="Times New Roman" w:hAnsi="Times New Roman" w:cs="Times New Roman"/>
                <w:sz w:val="20"/>
                <w:szCs w:val="20"/>
              </w:rPr>
              <w:t xml:space="preserve"> единого пе-речня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78" w:rsidRDefault="007139FA" w:rsidP="00ED0AD9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>строгая</w:t>
            </w:r>
            <w:r w:rsidRPr="008E415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E4151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идентификация, </w:t>
            </w:r>
            <w:r w:rsidRPr="008E41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аутентификация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FA" w:rsidRDefault="007139FA" w:rsidP="00ED0AD9">
            <w:pPr>
              <w:pStyle w:val="table10"/>
              <w:spacing w:before="120" w:beforeAutospacing="0" w:line="276" w:lineRule="auto"/>
              <w:jc w:val="center"/>
            </w:pPr>
            <w:r w:rsidRPr="00F96B36">
              <w:rPr>
                <w:spacing w:val="-2"/>
                <w:sz w:val="20"/>
                <w:szCs w:val="20"/>
              </w:rPr>
              <w:t>имеется</w:t>
            </w:r>
          </w:p>
          <w:p w:rsidR="009B5978" w:rsidRDefault="009B5978" w:rsidP="00ED0AD9">
            <w:pPr>
              <w:pStyle w:val="table10"/>
              <w:spacing w:before="120" w:beforeAutospacing="0" w:line="276" w:lineRule="auto"/>
              <w:jc w:val="center"/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5978" w:rsidRPr="00B730BF" w:rsidRDefault="007139FA" w:rsidP="00ED0AD9">
            <w:pPr>
              <w:pStyle w:val="table10"/>
              <w:spacing w:before="120" w:beforeAutospacing="0" w:line="276" w:lineRule="auto"/>
              <w:jc w:val="center"/>
            </w:pPr>
            <w:r>
              <w:rPr>
                <w:spacing w:val="-2"/>
                <w:sz w:val="20"/>
                <w:szCs w:val="20"/>
              </w:rPr>
              <w:t xml:space="preserve">не </w:t>
            </w:r>
            <w:r w:rsidRPr="00B565AD">
              <w:rPr>
                <w:spacing w:val="-2"/>
                <w:sz w:val="20"/>
                <w:szCs w:val="20"/>
              </w:rPr>
              <w:t>имеется</w:t>
            </w:r>
          </w:p>
        </w:tc>
      </w:tr>
    </w:tbl>
    <w:p w:rsidR="00B0559B" w:rsidRDefault="00ED0AD9" w:rsidP="00B0559B">
      <w:pPr>
        <w:pStyle w:val="aa"/>
        <w:ind w:left="142" w:right="140" w:firstLine="567"/>
        <w:jc w:val="both"/>
      </w:pPr>
      <w:r>
        <w:br w:type="textWrapping" w:clear="all"/>
      </w:r>
      <w:r w:rsidR="00B0559B">
        <w:t>* За исключением случаев, когда уполномоченным органом является государственный орган, иная организация по месту учебы, работы, службы.</w:t>
      </w:r>
    </w:p>
    <w:p w:rsidR="00B0559B" w:rsidRDefault="00B0559B" w:rsidP="00B0559B">
      <w:pPr>
        <w:pStyle w:val="aa"/>
        <w:ind w:left="142" w:right="136" w:firstLine="567"/>
        <w:jc w:val="both"/>
      </w:pPr>
      <w:r>
        <w:t>**</w:t>
      </w:r>
      <w:r>
        <w:rPr>
          <w:spacing w:val="-3"/>
        </w:rPr>
        <w:t xml:space="preserve"> </w:t>
      </w:r>
      <w:r>
        <w:t>Перечень административных процедур, осуществляемых государственными органами и</w:t>
      </w:r>
      <w:r>
        <w:rPr>
          <w:spacing w:val="-3"/>
        </w:rPr>
        <w:t xml:space="preserve"> </w:t>
      </w:r>
      <w:r>
        <w:t>иными организациями</w:t>
      </w:r>
      <w:r>
        <w:rPr>
          <w:spacing w:val="40"/>
        </w:rPr>
        <w:t xml:space="preserve">  </w:t>
      </w:r>
      <w:r>
        <w:t>по</w:t>
      </w:r>
      <w:r>
        <w:rPr>
          <w:spacing w:val="-1"/>
        </w:rPr>
        <w:t xml:space="preserve"> </w:t>
      </w:r>
      <w:r>
        <w:t>заявлениям</w:t>
      </w:r>
      <w:r>
        <w:rPr>
          <w:spacing w:val="40"/>
        </w:rPr>
        <w:t xml:space="preserve">  </w:t>
      </w:r>
      <w:r>
        <w:t>граждан,</w:t>
      </w:r>
      <w:r>
        <w:rPr>
          <w:spacing w:val="40"/>
        </w:rPr>
        <w:t xml:space="preserve">  </w:t>
      </w:r>
      <w:r>
        <w:t>утвержденный</w:t>
      </w:r>
      <w:r>
        <w:rPr>
          <w:spacing w:val="40"/>
        </w:rPr>
        <w:t xml:space="preserve">  </w:t>
      </w:r>
      <w:r>
        <w:t>Указом</w:t>
      </w:r>
      <w:r>
        <w:rPr>
          <w:spacing w:val="40"/>
        </w:rPr>
        <w:t xml:space="preserve">  </w:t>
      </w:r>
      <w:r>
        <w:t>Президента</w:t>
      </w:r>
      <w:r>
        <w:rPr>
          <w:spacing w:val="40"/>
        </w:rPr>
        <w:t xml:space="preserve">  </w:t>
      </w:r>
      <w:r>
        <w:t>Республики</w:t>
      </w:r>
      <w:r>
        <w:rPr>
          <w:spacing w:val="40"/>
        </w:rPr>
        <w:t xml:space="preserve">  </w:t>
      </w:r>
      <w:r>
        <w:t>Беларусь от 26 апреля 2010 г. № 200.</w:t>
      </w:r>
    </w:p>
    <w:p w:rsidR="00B0559B" w:rsidRDefault="00B0559B" w:rsidP="00B0559B">
      <w:pPr>
        <w:pStyle w:val="aa"/>
        <w:ind w:left="142" w:right="136" w:firstLine="567"/>
        <w:jc w:val="both"/>
      </w:pPr>
      <w:r>
        <w:t>***</w:t>
      </w:r>
      <w:r>
        <w:rPr>
          <w:spacing w:val="-3"/>
        </w:rPr>
        <w:t xml:space="preserve"> </w:t>
      </w:r>
      <w:r>
        <w:t>Единый перечень административных процедур, осуществляемых в</w:t>
      </w:r>
      <w:r>
        <w:rPr>
          <w:spacing w:val="-3"/>
        </w:rPr>
        <w:t xml:space="preserve"> </w:t>
      </w:r>
      <w:r>
        <w:t>отношении субъектов хозяйствования, утвержденный постановлением Совета Министров Республики Беларусь от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сентября 2021 г. № 548.</w:t>
      </w:r>
    </w:p>
    <w:p w:rsidR="00B0559B" w:rsidRDefault="00B0559B" w:rsidP="00B0559B">
      <w:pPr>
        <w:pStyle w:val="aa"/>
        <w:spacing w:line="228" w:lineRule="exact"/>
        <w:ind w:left="709"/>
        <w:jc w:val="both"/>
      </w:pPr>
      <w:r>
        <w:t>****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приложения:</w:t>
      </w:r>
    </w:p>
    <w:p w:rsidR="00B0559B" w:rsidRDefault="00B0559B" w:rsidP="00B0559B">
      <w:pPr>
        <w:pStyle w:val="aa"/>
        <w:spacing w:before="3" w:line="232" w:lineRule="auto"/>
        <w:ind w:left="142" w:right="134" w:firstLine="567"/>
        <w:jc w:val="both"/>
      </w:pPr>
      <w:r>
        <w:t>нестрогая идентификация, аутентификация проводятся с</w:t>
      </w:r>
      <w:r>
        <w:rPr>
          <w:spacing w:val="-2"/>
        </w:rPr>
        <w:t xml:space="preserve"> </w:t>
      </w:r>
      <w:r>
        <w:t>использованием логина и</w:t>
      </w:r>
      <w:r>
        <w:rPr>
          <w:spacing w:val="-2"/>
        </w:rPr>
        <w:t xml:space="preserve"> </w:t>
      </w:r>
      <w:r>
        <w:t>пароля или внешних сервисов аутентификации, строгая идентификация, аутентификация проводятся с</w:t>
      </w:r>
      <w:r>
        <w:rPr>
          <w:spacing w:val="-4"/>
        </w:rPr>
        <w:t xml:space="preserve"> </w:t>
      </w:r>
      <w:r>
        <w:t>использованием Единой системы идентификации физических и</w:t>
      </w:r>
      <w:r>
        <w:rPr>
          <w:spacing w:val="-3"/>
        </w:rPr>
        <w:t xml:space="preserve"> </w:t>
      </w:r>
      <w:r>
        <w:t>юридических лиц или уникального идентификатора, выданного после 30 октября 2024 г.;</w:t>
      </w:r>
    </w:p>
    <w:p w:rsidR="00B0559B" w:rsidRDefault="00B0559B" w:rsidP="00B0559B">
      <w:pPr>
        <w:pStyle w:val="aa"/>
        <w:spacing w:before="1" w:line="232" w:lineRule="auto"/>
        <w:ind w:left="142" w:right="135" w:firstLine="567"/>
        <w:jc w:val="both"/>
      </w:pPr>
      <w:r>
        <w:t>административные процедуры, для</w:t>
      </w:r>
      <w:r>
        <w:rPr>
          <w:spacing w:val="-2"/>
        </w:rPr>
        <w:t xml:space="preserve"> </w:t>
      </w:r>
      <w:r>
        <w:t>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:rsidR="00B0559B" w:rsidRDefault="00B0559B" w:rsidP="00B0559B">
      <w:pPr>
        <w:pStyle w:val="aa"/>
        <w:spacing w:line="221" w:lineRule="exact"/>
        <w:ind w:left="709"/>
        <w:jc w:val="both"/>
      </w:pPr>
      <w:r>
        <w:t>*****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административным</w:t>
      </w:r>
      <w:r>
        <w:rPr>
          <w:spacing w:val="-7"/>
        </w:rPr>
        <w:t xml:space="preserve"> </w:t>
      </w:r>
      <w:r>
        <w:t>электронным</w:t>
      </w:r>
      <w:r>
        <w:rPr>
          <w:spacing w:val="-6"/>
        </w:rPr>
        <w:t xml:space="preserve"> </w:t>
      </w:r>
      <w:r>
        <w:rPr>
          <w:spacing w:val="-2"/>
        </w:rPr>
        <w:t>регламентом.</w:t>
      </w:r>
    </w:p>
    <w:p w:rsidR="00B0559B" w:rsidRDefault="00B0559B" w:rsidP="00B0559B">
      <w:pPr>
        <w:pStyle w:val="aa"/>
        <w:spacing w:line="223" w:lineRule="exact"/>
        <w:ind w:left="709"/>
        <w:jc w:val="both"/>
      </w:pPr>
      <w:r>
        <w:t>******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rPr>
          <w:spacing w:val="-2"/>
        </w:rPr>
        <w:t>регистрации:</w:t>
      </w:r>
    </w:p>
    <w:p w:rsidR="00B0559B" w:rsidRDefault="00B0559B" w:rsidP="00B0559B">
      <w:pPr>
        <w:pStyle w:val="aa"/>
        <w:spacing w:before="2" w:line="232" w:lineRule="auto"/>
        <w:ind w:left="142" w:right="138" w:firstLine="567"/>
        <w:jc w:val="both"/>
      </w:pPr>
      <w:r>
        <w:t>совершеннолетнего собственника жилого помещения, документированного идентификационной картой гражданина Республики Беларусь, не имеющего несовершеннолетних детей;</w:t>
      </w:r>
    </w:p>
    <w:p w:rsidR="00B0559B" w:rsidRDefault="00B0559B" w:rsidP="00B0559B">
      <w:pPr>
        <w:pStyle w:val="aa"/>
        <w:spacing w:line="232" w:lineRule="auto"/>
        <w:ind w:left="142" w:right="137" w:firstLine="567"/>
        <w:jc w:val="both"/>
      </w:pPr>
      <w:r>
        <w:t>несовершеннолетнего гражданина Республики Беларусь, имеющего свидетельство о</w:t>
      </w:r>
      <w:r>
        <w:rPr>
          <w:spacing w:val="-3"/>
        </w:rPr>
        <w:t xml:space="preserve"> </w:t>
      </w:r>
      <w:r>
        <w:t>рождении или документированного идентификационной картой гражданина Республики Беларусь, по</w:t>
      </w:r>
      <w:r>
        <w:rPr>
          <w:spacing w:val="-3"/>
        </w:rPr>
        <w:t xml:space="preserve"> </w:t>
      </w:r>
      <w:r>
        <w:t>месту жительства родителей, зарегистрированных по</w:t>
      </w:r>
      <w:r>
        <w:rPr>
          <w:spacing w:val="-1"/>
        </w:rPr>
        <w:t xml:space="preserve"> </w:t>
      </w:r>
      <w:r>
        <w:t>месту жительства по</w:t>
      </w:r>
      <w:r>
        <w:rPr>
          <w:spacing w:val="-1"/>
        </w:rPr>
        <w:t xml:space="preserve"> </w:t>
      </w:r>
      <w:r>
        <w:t>одному адресу или по</w:t>
      </w:r>
      <w:r>
        <w:rPr>
          <w:spacing w:val="-2"/>
        </w:rPr>
        <w:t xml:space="preserve"> </w:t>
      </w:r>
      <w:r>
        <w:t>месту жительства единственного родителя.</w:t>
      </w:r>
    </w:p>
    <w:p w:rsidR="00B0559B" w:rsidRDefault="00B0559B" w:rsidP="00B0559B">
      <w:pPr>
        <w:pStyle w:val="aa"/>
        <w:spacing w:before="2" w:line="232" w:lineRule="auto"/>
        <w:ind w:left="142" w:right="139" w:firstLine="567"/>
        <w:jc w:val="both"/>
      </w:pPr>
      <w:r>
        <w:t>*******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случаев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заинтересованным</w:t>
      </w:r>
      <w:r>
        <w:rPr>
          <w:spacing w:val="80"/>
        </w:rPr>
        <w:t xml:space="preserve"> </w:t>
      </w:r>
      <w:r>
        <w:t>лицом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80"/>
        </w:rPr>
        <w:t xml:space="preserve"> </w:t>
      </w:r>
      <w:r>
        <w:t>комитет по науке и технологиям.</w:t>
      </w:r>
    </w:p>
    <w:p w:rsidR="00CC4BC7" w:rsidRPr="00B0559B" w:rsidRDefault="00CC4BC7" w:rsidP="00390FCE"/>
    <w:sectPr w:rsidR="00CC4BC7" w:rsidRPr="00B0559B" w:rsidSect="005723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12" w:rsidRDefault="00594412" w:rsidP="009339DB">
      <w:pPr>
        <w:spacing w:after="0" w:line="240" w:lineRule="auto"/>
      </w:pPr>
      <w:r>
        <w:separator/>
      </w:r>
    </w:p>
  </w:endnote>
  <w:endnote w:type="continuationSeparator" w:id="0">
    <w:p w:rsidR="00594412" w:rsidRDefault="0059441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12" w:rsidRDefault="00594412" w:rsidP="009339DB">
      <w:pPr>
        <w:spacing w:after="0" w:line="240" w:lineRule="auto"/>
      </w:pPr>
      <w:r>
        <w:separator/>
      </w:r>
    </w:p>
  </w:footnote>
  <w:footnote w:type="continuationSeparator" w:id="0">
    <w:p w:rsidR="00594412" w:rsidRDefault="0059441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5194A"/>
    <w:multiLevelType w:val="hybridMultilevel"/>
    <w:tmpl w:val="E0D4ABE6"/>
    <w:lvl w:ilvl="0" w:tplc="28D03FD4">
      <w:start w:val="1"/>
      <w:numFmt w:val="decimal"/>
      <w:lvlText w:val="%1."/>
      <w:lvlJc w:val="left"/>
      <w:pPr>
        <w:ind w:left="14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B8DCE4">
      <w:numFmt w:val="bullet"/>
      <w:lvlText w:val="•"/>
      <w:lvlJc w:val="left"/>
      <w:pPr>
        <w:ind w:left="785" w:hanging="202"/>
      </w:pPr>
      <w:rPr>
        <w:rFonts w:hint="default"/>
        <w:lang w:val="ru-RU" w:eastAsia="en-US" w:bidi="ar-SA"/>
      </w:rPr>
    </w:lvl>
    <w:lvl w:ilvl="2" w:tplc="D51E603A">
      <w:numFmt w:val="bullet"/>
      <w:lvlText w:val="•"/>
      <w:lvlJc w:val="left"/>
      <w:pPr>
        <w:ind w:left="1430" w:hanging="202"/>
      </w:pPr>
      <w:rPr>
        <w:rFonts w:hint="default"/>
        <w:lang w:val="ru-RU" w:eastAsia="en-US" w:bidi="ar-SA"/>
      </w:rPr>
    </w:lvl>
    <w:lvl w:ilvl="3" w:tplc="E550EAA8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4" w:tplc="F0EE93A8">
      <w:numFmt w:val="bullet"/>
      <w:lvlText w:val="•"/>
      <w:lvlJc w:val="left"/>
      <w:pPr>
        <w:ind w:left="2720" w:hanging="202"/>
      </w:pPr>
      <w:rPr>
        <w:rFonts w:hint="default"/>
        <w:lang w:val="ru-RU" w:eastAsia="en-US" w:bidi="ar-SA"/>
      </w:rPr>
    </w:lvl>
    <w:lvl w:ilvl="5" w:tplc="39AABD4A">
      <w:numFmt w:val="bullet"/>
      <w:lvlText w:val="•"/>
      <w:lvlJc w:val="left"/>
      <w:pPr>
        <w:ind w:left="3365" w:hanging="202"/>
      </w:pPr>
      <w:rPr>
        <w:rFonts w:hint="default"/>
        <w:lang w:val="ru-RU" w:eastAsia="en-US" w:bidi="ar-SA"/>
      </w:rPr>
    </w:lvl>
    <w:lvl w:ilvl="6" w:tplc="47A4C378">
      <w:numFmt w:val="bullet"/>
      <w:lvlText w:val="•"/>
      <w:lvlJc w:val="left"/>
      <w:pPr>
        <w:ind w:left="4010" w:hanging="202"/>
      </w:pPr>
      <w:rPr>
        <w:rFonts w:hint="default"/>
        <w:lang w:val="ru-RU" w:eastAsia="en-US" w:bidi="ar-SA"/>
      </w:rPr>
    </w:lvl>
    <w:lvl w:ilvl="7" w:tplc="5220201E">
      <w:numFmt w:val="bullet"/>
      <w:lvlText w:val="•"/>
      <w:lvlJc w:val="left"/>
      <w:pPr>
        <w:ind w:left="4655" w:hanging="202"/>
      </w:pPr>
      <w:rPr>
        <w:rFonts w:hint="default"/>
        <w:lang w:val="ru-RU" w:eastAsia="en-US" w:bidi="ar-SA"/>
      </w:rPr>
    </w:lvl>
    <w:lvl w:ilvl="8" w:tplc="6EA88F8A">
      <w:numFmt w:val="bullet"/>
      <w:lvlText w:val="•"/>
      <w:lvlJc w:val="left"/>
      <w:pPr>
        <w:ind w:left="5300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57D6D"/>
    <w:rsid w:val="0006627F"/>
    <w:rsid w:val="000E1CBC"/>
    <w:rsid w:val="0011055C"/>
    <w:rsid w:val="001255A1"/>
    <w:rsid w:val="00127793"/>
    <w:rsid w:val="00131D7C"/>
    <w:rsid w:val="001645A7"/>
    <w:rsid w:val="00166712"/>
    <w:rsid w:val="00193745"/>
    <w:rsid w:val="0022683E"/>
    <w:rsid w:val="002476D0"/>
    <w:rsid w:val="00390FCE"/>
    <w:rsid w:val="00436DEA"/>
    <w:rsid w:val="004B5E41"/>
    <w:rsid w:val="004E2B83"/>
    <w:rsid w:val="004E4ED0"/>
    <w:rsid w:val="005041AF"/>
    <w:rsid w:val="0052259B"/>
    <w:rsid w:val="00533642"/>
    <w:rsid w:val="005366BA"/>
    <w:rsid w:val="005723AF"/>
    <w:rsid w:val="00593E60"/>
    <w:rsid w:val="00594412"/>
    <w:rsid w:val="00616F1E"/>
    <w:rsid w:val="006A62AC"/>
    <w:rsid w:val="006C4AC0"/>
    <w:rsid w:val="007139FA"/>
    <w:rsid w:val="007D55CC"/>
    <w:rsid w:val="00854B10"/>
    <w:rsid w:val="008E4151"/>
    <w:rsid w:val="009056D7"/>
    <w:rsid w:val="009339DB"/>
    <w:rsid w:val="0095481B"/>
    <w:rsid w:val="009B5978"/>
    <w:rsid w:val="00AB5DE6"/>
    <w:rsid w:val="00AC6482"/>
    <w:rsid w:val="00AF11CC"/>
    <w:rsid w:val="00B0559B"/>
    <w:rsid w:val="00B10A3C"/>
    <w:rsid w:val="00B3508C"/>
    <w:rsid w:val="00B565AD"/>
    <w:rsid w:val="00B730BF"/>
    <w:rsid w:val="00B8259E"/>
    <w:rsid w:val="00BE45F9"/>
    <w:rsid w:val="00BF2015"/>
    <w:rsid w:val="00C03F1C"/>
    <w:rsid w:val="00CC4BC7"/>
    <w:rsid w:val="00CD6F6E"/>
    <w:rsid w:val="00D53ADD"/>
    <w:rsid w:val="00D57B19"/>
    <w:rsid w:val="00DA1DBB"/>
    <w:rsid w:val="00E01070"/>
    <w:rsid w:val="00E11025"/>
    <w:rsid w:val="00E22FF3"/>
    <w:rsid w:val="00E52933"/>
    <w:rsid w:val="00E55C49"/>
    <w:rsid w:val="00E91318"/>
    <w:rsid w:val="00EB768E"/>
    <w:rsid w:val="00EC2D97"/>
    <w:rsid w:val="00EC6759"/>
    <w:rsid w:val="00ED0AD9"/>
    <w:rsid w:val="00EF03AC"/>
    <w:rsid w:val="00F3146F"/>
    <w:rsid w:val="00F96B36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792C"/>
  <w15:docId w15:val="{9F27867F-268D-4090-8ABC-50280ACC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AC"/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EF03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EF03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6D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905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056D7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8</cp:revision>
  <dcterms:created xsi:type="dcterms:W3CDTF">2026-05-20T16:57:00Z</dcterms:created>
  <dcterms:modified xsi:type="dcterms:W3CDTF">2026-05-29T06:25:00Z</dcterms:modified>
</cp:coreProperties>
</file>