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D433C" w:rsidRPr="006D433C" w:rsidTr="00AD1D5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28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1</w:t>
            </w:r>
          </w:p>
          <w:p w:rsidR="006D433C" w:rsidRPr="006D433C" w:rsidRDefault="006D433C" w:rsidP="006D433C">
            <w:pPr>
              <w:spacing w:after="0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1" w:tooltip="+" w:history="1">
              <w:r w:rsidRPr="006D433C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процедуры, осуществляемой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 хозяйствования,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1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 «Согласование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повышения отпускной цены на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товары»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(в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редакции постановления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Министерства антимонопольного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регулирования 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торговли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Республики Беларусь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19.03.2024 №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18)</w:t>
            </w:r>
          </w:p>
        </w:tc>
      </w:tr>
    </w:tbl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  <w:lang w:val="ru-RU"/>
        </w:rPr>
      </w:pPr>
      <w:bookmarkStart w:id="0" w:name="a42"/>
      <w:bookmarkEnd w:id="0"/>
      <w:r w:rsidRPr="006D433C">
        <w:rPr>
          <w:rFonts w:ascii="Times New Roman" w:eastAsia="Times New Roman" w:hAnsi="Times New Roman"/>
          <w:color w:val="000000"/>
          <w:lang w:val="ru-RU"/>
        </w:rPr>
        <w:t>Форма</w:t>
      </w:r>
    </w:p>
    <w:p w:rsidR="006D433C" w:rsidRPr="006D433C" w:rsidRDefault="006D433C" w:rsidP="006D433C">
      <w:pPr>
        <w:tabs>
          <w:tab w:val="left" w:pos="6940"/>
        </w:tabs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ab/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6D433C" w:rsidP="006D433C">
      <w:pPr>
        <w:spacing w:before="160" w:after="160" w:line="240" w:lineRule="auto"/>
        <w:ind w:left="538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уполномоченного органа)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6D433C" w:rsidP="006D433C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hyperlink r:id="rId9" w:tooltip="-" w:history="1">
        <w:r w:rsidRPr="006D433C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ЗАЯВЛЕНИЕ</w:t>
        </w:r>
      </w:hyperlink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br/>
        <w:t>о согласовании повышения отпускной цены на</w:t>
      </w: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t>товары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лица, фамилия, собственное имя, отчество (если таковое имеется)</w:t>
      </w:r>
      <w:proofErr w:type="gramEnd"/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индивидуального предпринимателя, место нахождения юридического лица, место жительства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индивидуального предпринимателя, учетный номер плательщика, контактные данные)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Прошу согласовать с</w:t>
      </w: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 повышение отпускной цены на</w:t>
      </w: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товары:</w:t>
      </w:r>
    </w:p>
    <w:p w:rsidR="006D433C" w:rsidRPr="006D433C" w:rsidRDefault="006D433C" w:rsidP="006D433C">
      <w:pPr>
        <w:spacing w:before="160" w:after="160" w:line="240" w:lineRule="auto"/>
        <w:ind w:left="246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(</w:t>
      </w:r>
      <w:proofErr w:type="spellStart"/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дата</w:t>
      </w:r>
      <w:proofErr w:type="spellEnd"/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)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24"/>
        <w:gridCol w:w="823"/>
        <w:gridCol w:w="823"/>
        <w:gridCol w:w="823"/>
        <w:gridCol w:w="908"/>
      </w:tblGrid>
      <w:tr w:rsidR="006D433C" w:rsidRPr="006D433C" w:rsidTr="00AD1D55">
        <w:trPr>
          <w:trHeight w:val="240"/>
        </w:trPr>
        <w:tc>
          <w:tcPr>
            <w:tcW w:w="60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сведений</w:t>
            </w:r>
            <w:hyperlink r:id="rId10" w:anchor="a20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</w:rPr>
                <w:t>1</w:t>
              </w:r>
            </w:hyperlink>
          </w:p>
        </w:tc>
        <w:tc>
          <w:tcPr>
            <w:tcW w:w="32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товара</w:t>
            </w:r>
            <w:proofErr w:type="spellEnd"/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Пункт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1" w:anchor="a421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перечня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регулируемых потребительских товаров согласно приложению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 к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постановлению Совета Министров Республики Беларусь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октября 2022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г. №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713 «О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системе регулирования цен»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Предлагаемая отпускная цена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hyperlink r:id="rId12" w:anchor="a21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Действующая отпускная цена</w:t>
            </w:r>
            <w:hyperlink r:id="rId13" w:anchor="a22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hyperlink r:id="rId14" w:anchor="a21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Темп прироста предлагаемой отпускной цены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действующей,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Дата предыдущего повышения отпускной цены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Отпускная цена</w:t>
            </w:r>
            <w:hyperlink r:id="rId15" w:anchor="a22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действовавшая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декабре предыдущего года, 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отношении сезонных товаров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аналогичном месяце предыдущего года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Темп прироста предлагаемой отпускной цены</w:t>
            </w:r>
            <w:hyperlink r:id="rId16" w:anchor="a22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действовавшей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декабре, 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 отношении сезонных товаров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аналогичном месяце предыдущего года,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Товарные запасы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натуральном выражении (количество дней реализации)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дату подачи заявления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Объем реализации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натуральном выражении за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прошлый календарный год,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числе:</w:t>
            </w:r>
          </w:p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внутренний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рынок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Удельный вес товара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общем объеме всей реализованной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внутренний рынок продукции (за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прошлый календарный год),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Плановый норматив рентабельности, используемый для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определения суммы прибыли, подлежащей включению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цену (величина из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плановой калькуляции цены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товар, представленной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согласование), процентов к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себестоимости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Фактическая рентабельность реализованной продукции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товарной группе (товару)</w:t>
            </w:r>
            <w:hyperlink r:id="rId17" w:anchor="a36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внутренний рынок,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18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процентов;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аналогичный период предыдущего года,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Прибыль (убыток)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реализации товара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внутренний рынок, тыс.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19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аналогичный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предыдущего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Прибыль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реализации товара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экспорт, тыс.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20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аналогичный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предыдущего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" w:name="a20"/>
      <w:bookmarkEnd w:id="1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1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при их наличии.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2" w:name="a21"/>
      <w:bookmarkEnd w:id="2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2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отношении каждого товара информация указывается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схожих условиях поставки.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22"/>
      <w:bookmarkEnd w:id="3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3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Отпускная цена указывается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36"/>
      <w:bookmarkEnd w:id="4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4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детализацией раздельного учета исходя из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учетной политики организации (ведение оперативного бухгалтерского учета по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товарной группе, виду товаров, наименованиям).</w:t>
      </w:r>
    </w:p>
    <w:p w:rsidR="006D433C" w:rsidRPr="006D433C" w:rsidRDefault="006D433C" w:rsidP="006D433C">
      <w:pPr>
        <w:spacing w:before="160"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37"/>
      <w:bookmarkEnd w:id="5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5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период от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начала календарного года до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месяца, предшествующего дате подачи заявления.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051"/>
        <w:gridCol w:w="3390"/>
      </w:tblGrid>
      <w:tr w:rsidR="006D433C" w:rsidRPr="006D433C" w:rsidTr="00AD1D55">
        <w:trPr>
          <w:trHeight w:val="24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6D433C" w:rsidRPr="006D433C" w:rsidTr="00AD1D55">
        <w:trPr>
          <w:trHeight w:val="24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ind w:right="47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_________________ 20___ г.</w:t>
      </w:r>
      <w:proofErr w:type="gramEnd"/>
    </w:p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D433C" w:rsidRPr="006D433C" w:rsidTr="006D433C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28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2</w:t>
            </w:r>
          </w:p>
          <w:p w:rsidR="006D433C" w:rsidRPr="006D433C" w:rsidRDefault="006D433C" w:rsidP="006D433C">
            <w:pPr>
              <w:spacing w:after="0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21" w:anchor="a1" w:tooltip="+" w:history="1">
              <w:r w:rsidRPr="006D433C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процедуры, осуществляемой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 хозяйствования,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1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 «Согласование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повышения отпускной цены на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товары»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(в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редакции постановления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Министерства антимонопольного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регулирования 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торговли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Республики Беларусь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19.03.2024 №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18)</w:t>
            </w:r>
          </w:p>
        </w:tc>
      </w:tr>
    </w:tbl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  <w:lang w:val="ru-RU"/>
        </w:rPr>
      </w:pPr>
      <w:bookmarkStart w:id="6" w:name="a41"/>
      <w:bookmarkEnd w:id="6"/>
      <w:r w:rsidRPr="006D433C">
        <w:rPr>
          <w:rFonts w:ascii="Times New Roman" w:eastAsia="Times New Roman" w:hAnsi="Times New Roman"/>
          <w:color w:val="000000"/>
          <w:lang w:val="ru-RU"/>
        </w:rPr>
        <w:t>Форма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</w:t>
      </w:r>
    </w:p>
    <w:p w:rsidR="006D433C" w:rsidRPr="006D433C" w:rsidRDefault="006D433C" w:rsidP="006D433C">
      <w:pPr>
        <w:spacing w:before="160" w:after="160" w:line="240" w:lineRule="auto"/>
        <w:ind w:left="538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уполномоченного органа)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6D433C" w:rsidP="006D433C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t>Маркетинговый</w:t>
      </w: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 </w:t>
      </w:r>
      <w:hyperlink r:id="rId22" w:tooltip="-" w:history="1">
        <w:r w:rsidRPr="006D433C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анализ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2"/>
        <w:gridCol w:w="801"/>
        <w:gridCol w:w="801"/>
        <w:gridCol w:w="801"/>
        <w:gridCol w:w="801"/>
        <w:gridCol w:w="915"/>
      </w:tblGrid>
      <w:tr w:rsidR="006D433C" w:rsidRPr="006D433C" w:rsidTr="00AD1D55">
        <w:trPr>
          <w:trHeight w:val="240"/>
        </w:trPr>
        <w:tc>
          <w:tcPr>
            <w:tcW w:w="53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сведений</w:t>
            </w:r>
            <w:proofErr w:type="spellEnd"/>
          </w:p>
        </w:tc>
        <w:tc>
          <w:tcPr>
            <w:tcW w:w="39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товара</w:t>
            </w:r>
            <w:proofErr w:type="spellEnd"/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Предлагаемая отпускная цена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hyperlink r:id="rId23" w:anchor="a6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1</w:t>
              </w:r>
            </w:hyperlink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Расчетная розничная цена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НДС)</w:t>
            </w:r>
            <w:hyperlink r:id="rId24" w:anchor="a38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2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сопоставимых единицах измерения,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Фактическая цена реализации, сложившаяся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hyperlink r:id="rId25" w:anchor="a39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3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об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уровне отпускных цен (без НДС) или розничных цен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НДС)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данный товар, производимый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товарном рынке республики,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(указать способ проведения маркетингового анализа),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(наименование производителя)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Цена реализации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экспорт, сложившаяся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hyperlink r:id="rId26" w:anchor="a40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4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условий поставки)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минимальная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максимальная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7" w:name="a6"/>
      <w:bookmarkEnd w:id="7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1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отношении каждого товара информация указывается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схожих условиях поставки.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38"/>
      <w:bookmarkEnd w:id="8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lastRenderedPageBreak/>
        <w:t>2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пределяется исходя из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предлагаемой отпускной цены (без НДС)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учетом предельной максимальной торговой надбавки (с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учетом оптовой), установленной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этот товар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27" w:anchor="a385" w:tooltip="+" w:history="1">
        <w:r w:rsidRPr="006D433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u-RU"/>
          </w:rPr>
          <w:t>приложением 1</w:t>
        </w:r>
      </w:hyperlink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постановлению Совета Министров Республики Беларусь от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19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октября 2022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г. №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713, и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НДС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39"/>
      <w:bookmarkEnd w:id="9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3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Средневзвешенная цена, сложившаяся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последний месяц реализации товара.</w:t>
      </w:r>
    </w:p>
    <w:p w:rsidR="006D433C" w:rsidRPr="006D433C" w:rsidRDefault="006D433C" w:rsidP="006D433C">
      <w:pPr>
        <w:spacing w:before="160"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40"/>
      <w:bookmarkEnd w:id="10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4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Средневзвешенная цена, сложившаяся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последний месяц реализации товара при условии реализации товара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экспорт.</w:t>
      </w:r>
    </w:p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23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23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bookmarkStart w:id="11" w:name="_GoBack"/>
      <w:bookmarkEnd w:id="11"/>
    </w:p>
    <w:p w:rsidR="00CC4BC7" w:rsidRPr="009D3A0D" w:rsidRDefault="006D433C" w:rsidP="006D433C"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пр. 8.8</w:t>
      </w:r>
      <w:r w:rsidRPr="006D433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1</w:t>
      </w: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</w:p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A5" w:rsidRDefault="004428A5" w:rsidP="009339DB">
      <w:pPr>
        <w:spacing w:after="0" w:line="240" w:lineRule="auto"/>
      </w:pPr>
      <w:r>
        <w:separator/>
      </w:r>
    </w:p>
  </w:endnote>
  <w:endnote w:type="continuationSeparator" w:id="0">
    <w:p w:rsidR="004428A5" w:rsidRDefault="004428A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A5" w:rsidRDefault="004428A5" w:rsidP="009339DB">
      <w:pPr>
        <w:spacing w:after="0" w:line="240" w:lineRule="auto"/>
      </w:pPr>
      <w:r>
        <w:separator/>
      </w:r>
    </w:p>
  </w:footnote>
  <w:footnote w:type="continuationSeparator" w:id="0">
    <w:p w:rsidR="004428A5" w:rsidRDefault="004428A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428A5"/>
    <w:rsid w:val="00593E60"/>
    <w:rsid w:val="00594E6E"/>
    <w:rsid w:val="00616F1E"/>
    <w:rsid w:val="00641BFD"/>
    <w:rsid w:val="006525C1"/>
    <w:rsid w:val="006A62AC"/>
    <w:rsid w:val="006C4AC0"/>
    <w:rsid w:val="006D433C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14999&amp;pr=1&amp;w=1" TargetMode="External"/><Relationship Id="rId13" Type="http://schemas.openxmlformats.org/officeDocument/2006/relationships/hyperlink" Target="https://bii.by/tx.dll?d=614999&amp;pr=1&amp;w=1" TargetMode="External"/><Relationship Id="rId18" Type="http://schemas.openxmlformats.org/officeDocument/2006/relationships/hyperlink" Target="https://bii.by/tx.dll?d=614999&amp;pr=1&amp;w=1" TargetMode="External"/><Relationship Id="rId26" Type="http://schemas.openxmlformats.org/officeDocument/2006/relationships/hyperlink" Target="https://bii.by/tx.dll?d=614999&amp;pr=1&amp;w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i.by/tx.dll?d=614999&amp;pr=1&amp;w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i.by/tx.dll?d=614999&amp;pr=1&amp;w=1" TargetMode="External"/><Relationship Id="rId17" Type="http://schemas.openxmlformats.org/officeDocument/2006/relationships/hyperlink" Target="https://bii.by/tx.dll?d=614999&amp;pr=1&amp;w=1" TargetMode="External"/><Relationship Id="rId25" Type="http://schemas.openxmlformats.org/officeDocument/2006/relationships/hyperlink" Target="https://bii.by/tx.dll?d=614999&amp;pr=1&amp;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614999&amp;pr=1&amp;w=1" TargetMode="External"/><Relationship Id="rId20" Type="http://schemas.openxmlformats.org/officeDocument/2006/relationships/hyperlink" Target="https://bii.by/tx.dll?d=614999&amp;pr=1&amp;w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614623&amp;a=421" TargetMode="External"/><Relationship Id="rId24" Type="http://schemas.openxmlformats.org/officeDocument/2006/relationships/hyperlink" Target="https://bii.by/tx.dll?d=614999&amp;pr=1&amp;w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614999&amp;pr=1&amp;w=1" TargetMode="External"/><Relationship Id="rId23" Type="http://schemas.openxmlformats.org/officeDocument/2006/relationships/hyperlink" Target="https://bii.by/tx.dll?d=614999&amp;pr=1&amp;w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i.by/tx.dll?d=614999&amp;pr=1&amp;w=1" TargetMode="External"/><Relationship Id="rId19" Type="http://schemas.openxmlformats.org/officeDocument/2006/relationships/hyperlink" Target="https://bii.by/tx.dll?d=614999&amp;pr=1&amp;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164464.xls" TargetMode="External"/><Relationship Id="rId14" Type="http://schemas.openxmlformats.org/officeDocument/2006/relationships/hyperlink" Target="https://bii.by/tx.dll?d=614999&amp;pr=1&amp;w=1" TargetMode="External"/><Relationship Id="rId22" Type="http://schemas.openxmlformats.org/officeDocument/2006/relationships/hyperlink" Target="https://bii.by/tx.dll?d=164467.xls" TargetMode="External"/><Relationship Id="rId27" Type="http://schemas.openxmlformats.org/officeDocument/2006/relationships/hyperlink" Target="https://bii.by/tx.dll?d=614623&amp;a=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2025-03-20T11:27:00Z</dcterms:created>
  <dcterms:modified xsi:type="dcterms:W3CDTF">2025-03-20T11:27:00Z</dcterms:modified>
</cp:coreProperties>
</file>